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8E114" w14:textId="77777777" w:rsidR="00045AE3" w:rsidRPr="008E382B" w:rsidRDefault="00045AE3" w:rsidP="00045AE3">
      <w:pPr>
        <w:pStyle w:val="Heading1"/>
        <w:spacing w:before="0" w:after="0" w:line="360" w:lineRule="auto"/>
        <w:jc w:val="center"/>
        <w:rPr>
          <w:rFonts w:ascii="GHEA Grapalat" w:hAnsi="GHEA Grapalat" w:cs="Arial"/>
          <w:b/>
          <w:bCs/>
          <w:color w:val="auto"/>
          <w:sz w:val="28"/>
          <w:szCs w:val="28"/>
          <w:lang w:val="hy-AM"/>
        </w:rPr>
      </w:pPr>
      <w:r w:rsidRPr="008E382B">
        <w:rPr>
          <w:rFonts w:ascii="GHEA Grapalat" w:hAnsi="GHEA Grapalat" w:cs="Arial"/>
          <w:b/>
          <w:bCs/>
          <w:color w:val="auto"/>
          <w:sz w:val="28"/>
          <w:szCs w:val="28"/>
          <w:lang w:val="hy-AM"/>
        </w:rPr>
        <w:t>ՀԻՄՆԱՎՈՐՈՒՄ</w:t>
      </w:r>
    </w:p>
    <w:p w14:paraId="124F845A" w14:textId="77777777" w:rsidR="00045AE3" w:rsidRPr="00032AF2" w:rsidRDefault="00045AE3" w:rsidP="00045AE3">
      <w:pPr>
        <w:spacing w:after="0" w:line="360" w:lineRule="auto"/>
        <w:jc w:val="center"/>
        <w:rPr>
          <w:rFonts w:ascii="GHEA Grapalat" w:hAnsi="GHEA Grapalat" w:cs="Arial"/>
          <w:sz w:val="8"/>
          <w:szCs w:val="8"/>
          <w:lang w:val="hy-AM"/>
        </w:rPr>
      </w:pPr>
    </w:p>
    <w:p w14:paraId="0F951A22" w14:textId="1A4082E2" w:rsidR="00045AE3" w:rsidRPr="008E382B" w:rsidRDefault="00045AE3" w:rsidP="00045AE3">
      <w:pPr>
        <w:spacing w:after="0" w:line="360" w:lineRule="auto"/>
        <w:jc w:val="center"/>
        <w:rPr>
          <w:rFonts w:ascii="GHEA Grapalat" w:hAnsi="GHEA Grapalat" w:cs="Arial"/>
          <w:lang w:val="hy-AM"/>
        </w:rPr>
      </w:pPr>
      <w:r w:rsidRPr="008E382B">
        <w:rPr>
          <w:rFonts w:ascii="GHEA Grapalat" w:hAnsi="GHEA Grapalat" w:cs="Arial"/>
          <w:lang w:val="hy-AM"/>
        </w:rPr>
        <w:t xml:space="preserve">«ԷԼԵԿՏՐԱԷՆԵՐԳԵՏԻԿԱՅԻ ՄԱՍԻՆ» ՕՐԵՆՔԻ ԵՎ ԴՐԱՆԻՑ ԲԽՈՂ </w:t>
      </w:r>
      <w:r w:rsidRPr="008E382B">
        <w:rPr>
          <w:rFonts w:ascii="GHEA Grapalat" w:eastAsia="Times New Roman" w:hAnsi="GHEA Grapalat" w:cs="Arial"/>
          <w:spacing w:val="-4"/>
          <w:lang w:val="hy-AM"/>
        </w:rPr>
        <w:t>««ԳՈՐԾՈՒՆԵՈՒԹՅԱՆ ԻՐԱԿԱՆԱՑՄԱՆ ԾԱՆՈՒՑՄԱՆ ՄԱՍԻՆ» ՕՐԵՆՔՈՒՄ ԼՐԱՑՈՒՄՆԵՐ ԿԱՏԱՐԵԼՈՒ ՄԱՍԻՆ</w:t>
      </w:r>
      <w:r w:rsidRPr="008E382B">
        <w:rPr>
          <w:rFonts w:ascii="GHEA Grapalat" w:hAnsi="GHEA Grapalat" w:cs="Arial"/>
          <w:lang w:val="hy-AM"/>
        </w:rPr>
        <w:t xml:space="preserve">», ««ԼԻՑԵՆԶԱՎՈՐՄԱՆ ՄԱՍԻՆ» ՕՐԵՆՔՈՒՄ ԼՐԱՑՈՒՄՆԵՐ ՈՒ ՓՈՓՈԽՈՒԹՅՈՒՆՆԵՐ ԿԱՏԱՐԵԼՈՒ ՄԱՍԻՆ», </w:t>
      </w:r>
      <w:r w:rsidRPr="008E382B">
        <w:rPr>
          <w:rFonts w:ascii="GHEA Grapalat" w:eastAsia="Times New Roman" w:hAnsi="GHEA Grapalat" w:cs="Arial"/>
          <w:spacing w:val="-4"/>
          <w:lang w:val="hy-AM"/>
        </w:rPr>
        <w:t>««ՊԵՏԱԿԱՆ ՏՈՒՐՔԻ ՄԱՍԻՆ» ՕՐԵՆՔՈՒՄ ՓՈՓՈԽՈՒԹՅՈՒՆՆԵՐ ԵՎ ԼՐԱՑՈՒՄՆԵՐ ԿԱՏԱՐԵԼՈՒ ՄԱՍԻՆ</w:t>
      </w:r>
      <w:r w:rsidRPr="008E382B">
        <w:rPr>
          <w:rFonts w:ascii="GHEA Grapalat" w:hAnsi="GHEA Grapalat" w:cs="Arial"/>
          <w:lang w:val="hy-AM"/>
        </w:rPr>
        <w:t xml:space="preserve">», </w:t>
      </w:r>
      <w:r w:rsidRPr="008E382B">
        <w:rPr>
          <w:rFonts w:ascii="GHEA Grapalat" w:eastAsia="Times New Roman" w:hAnsi="GHEA Grapalat" w:cs="Arial"/>
          <w:spacing w:val="-4"/>
          <w:lang w:val="hy-AM"/>
        </w:rPr>
        <w:t>««ՀԱՆՐՈՒԹՅԱՆ ԳԵՐԱԿԱ ՇԱՀԵՐԻ ԱՊԱՀՈՎՄԱՆ ՆՊԱՏԱԿՈՎ ՍԵՓԱԿԱՆՈՒԹՅԱՆ ՕՏԱՐՄԱՆ ՄԱՍԻՆ» ՕՐԵՆՔՈՒՄ ԼՐԱՑՈՒՄ ԿԱՏԱՐԵԼՈՒ ՄԱՍԻՆ</w:t>
      </w:r>
      <w:r w:rsidRPr="008E382B">
        <w:rPr>
          <w:rFonts w:ascii="GHEA Grapalat" w:hAnsi="GHEA Grapalat" w:cs="Arial"/>
          <w:lang w:val="hy-AM"/>
        </w:rPr>
        <w:t xml:space="preserve">», </w:t>
      </w:r>
      <w:r w:rsidRPr="008E382B">
        <w:rPr>
          <w:rFonts w:ascii="GHEA Grapalat" w:eastAsia="Times New Roman" w:hAnsi="GHEA Grapalat" w:cs="Arial"/>
          <w:spacing w:val="-4"/>
          <w:lang w:val="hy-AM"/>
        </w:rPr>
        <w:t>««ՔԱՂԱՔԱՇԻՆՈՒԹՅԱՆ ՄԱՍԻՆ» ՕՐԵՆՔՈՒՄ ԼՐԱՑՈՒՄ ԿԱՏԱՐԵԼՈՒ ՄԱՍԻՆ</w:t>
      </w:r>
      <w:r w:rsidRPr="008E382B">
        <w:rPr>
          <w:rFonts w:ascii="GHEA Grapalat" w:hAnsi="GHEA Grapalat" w:cs="Arial"/>
          <w:lang w:val="hy-AM"/>
        </w:rPr>
        <w:t xml:space="preserve">», </w:t>
      </w:r>
      <w:r w:rsidRPr="008E382B">
        <w:rPr>
          <w:rFonts w:ascii="GHEA Grapalat" w:eastAsia="Times New Roman" w:hAnsi="GHEA Grapalat" w:cs="Arial"/>
          <w:spacing w:val="-4"/>
          <w:lang w:val="hy-AM"/>
        </w:rPr>
        <w:t>««ՊԵՏԱԿԱՆ ԳՈՒՅՔԻ ՄԱՍՆԱՎՈՐԵՑՄԱՆ (ՍԵՓԱԿԱՆԱՇՆՈՐՀՄԱՆ) ՄԱՍԻՆ» ՕՐԵՆՔՈՒՄ ՓՈՓՈԽՈՒԹՅՈՒՆ ԿԱՏԱՐԵԼՈՒ ՄԱՍԻՆ</w:t>
      </w:r>
      <w:r w:rsidRPr="008E382B">
        <w:rPr>
          <w:rFonts w:ascii="GHEA Grapalat" w:hAnsi="GHEA Grapalat" w:cs="Arial"/>
          <w:lang w:val="hy-AM"/>
        </w:rPr>
        <w:t xml:space="preserve">», </w:t>
      </w:r>
      <w:r w:rsidRPr="008E382B">
        <w:rPr>
          <w:rFonts w:ascii="GHEA Grapalat" w:eastAsia="Times New Roman" w:hAnsi="GHEA Grapalat" w:cs="Arial"/>
          <w:spacing w:val="-4"/>
          <w:lang w:val="hy-AM"/>
        </w:rPr>
        <w:t>««ՊԵՏԱԿԱՆ ԳՈՒՅՔԻ ԿԱՌԱՎԱՐՄԱՆ ՄԱՍԻՆ» ՕՐԵՆՔՈՒՄ ԼՐԱՑՈՒՄՆԵՐ ԿԱՏԱՐԵԼՈՒ ՄԱՍԻՆ</w:t>
      </w:r>
      <w:r w:rsidRPr="008E382B">
        <w:rPr>
          <w:rFonts w:ascii="GHEA Grapalat" w:hAnsi="GHEA Grapalat" w:cs="Arial"/>
          <w:lang w:val="hy-AM"/>
        </w:rPr>
        <w:t xml:space="preserve">», </w:t>
      </w:r>
      <w:r w:rsidRPr="008E382B">
        <w:rPr>
          <w:rFonts w:ascii="GHEA Grapalat" w:eastAsia="Times New Roman" w:hAnsi="GHEA Grapalat" w:cs="Arial"/>
          <w:spacing w:val="-4"/>
          <w:lang w:val="hy-AM"/>
        </w:rPr>
        <w:t>««ԿԱՌԱՎԱՐՈՒԹՅԱՆ ԿԱՌՈՒՑՎԱԾՔԻ ԵՎ ԳՈՐԾՈՒՆԵՈՒԹՅԱՆ ՄԱՍԻՆ» ՕՐԵՆՔՈՒՄ ԼՐԱՑՈՒՄՆԵՐ ԿԱՏԱՐԵԼՈՒ ՄԱՍԻՆ</w:t>
      </w:r>
      <w:r w:rsidRPr="008E382B">
        <w:rPr>
          <w:rFonts w:ascii="GHEA Grapalat" w:hAnsi="GHEA Grapalat" w:cs="Arial"/>
          <w:lang w:val="hy-AM"/>
        </w:rPr>
        <w:t xml:space="preserve">», ««ԲԱԺՆԵՏԻՐԱԿԱՆ ԸՆԿԵՐՈՒԹՅՈՒՆՆԵՐԻ  ՄԱՍԻՆ» ՕՐԵՆՔՈՒՄ ԼՐԱՑՈՒՄ ԿԱՏԱՐԵԼՈՒ ՄԱՍԻՆ», </w:t>
      </w:r>
      <w:r w:rsidRPr="008E382B">
        <w:rPr>
          <w:rFonts w:ascii="GHEA Grapalat" w:eastAsia="Times New Roman" w:hAnsi="GHEA Grapalat" w:cs="Arial"/>
          <w:spacing w:val="-4"/>
          <w:lang w:val="hy-AM"/>
        </w:rPr>
        <w:t>««ՀԱՇՎԵՔՆՆԻՉ ՊԱԼԱՏԻ ՄԱՍԻՆ» ՕՐԵՆՔՈՒՄ ԼՐԱՑՈՒՄ</w:t>
      </w:r>
      <w:r w:rsidR="00C84EE3" w:rsidRPr="008E382B">
        <w:rPr>
          <w:rFonts w:ascii="GHEA Grapalat" w:eastAsia="Times New Roman" w:hAnsi="GHEA Grapalat" w:cs="Arial"/>
          <w:spacing w:val="-4"/>
          <w:lang w:val="hy-AM"/>
        </w:rPr>
        <w:t>ՆԵՐ</w:t>
      </w:r>
      <w:r w:rsidRPr="008E382B">
        <w:rPr>
          <w:rFonts w:ascii="GHEA Grapalat" w:eastAsia="Times New Roman" w:hAnsi="GHEA Grapalat" w:cs="Arial"/>
          <w:spacing w:val="-4"/>
          <w:lang w:val="hy-AM"/>
        </w:rPr>
        <w:t xml:space="preserve"> ԿԱՏԱՐԵԼՈՒ ՄԱՍԻՆ</w:t>
      </w:r>
      <w:r w:rsidRPr="008E382B">
        <w:rPr>
          <w:rFonts w:ascii="GHEA Grapalat" w:hAnsi="GHEA Grapalat" w:cs="Arial"/>
          <w:lang w:val="hy-AM"/>
        </w:rPr>
        <w:t xml:space="preserve">», </w:t>
      </w:r>
      <w:r w:rsidRPr="008E382B">
        <w:rPr>
          <w:rFonts w:ascii="GHEA Grapalat" w:eastAsia="Times New Roman" w:hAnsi="GHEA Grapalat" w:cs="Arial"/>
          <w:spacing w:val="-4"/>
          <w:lang w:val="hy-AM"/>
        </w:rPr>
        <w:t>««ԲԱԶՄԱԲՆԱԿԱՐԱՆ ՇԵՆՔԻ ԿԱՌԱՎԱՐՄԱՆ ՄԱՍԻՆ» ՕՐԵՆՔՈՒՄ ԼՐԱՑՈՒՄ ԿԱՏԱՐԵԼՈՒ ՄԱՍԻՆ</w:t>
      </w:r>
      <w:r w:rsidRPr="008E382B">
        <w:rPr>
          <w:rFonts w:ascii="GHEA Grapalat" w:hAnsi="GHEA Grapalat" w:cs="Arial"/>
          <w:lang w:val="hy-AM"/>
        </w:rPr>
        <w:t xml:space="preserve">», </w:t>
      </w:r>
      <w:r w:rsidRPr="008E382B">
        <w:rPr>
          <w:rFonts w:ascii="GHEA Grapalat" w:eastAsia="Times New Roman" w:hAnsi="GHEA Grapalat" w:cs="Arial"/>
          <w:spacing w:val="-4"/>
          <w:lang w:val="hy-AM"/>
        </w:rPr>
        <w:t>««ՀԱՄԱՏԻՐՈՒԹՅԱՆ ՄԱՍԻՆ» ՕՐԵՆՔՈՒՄ ԼՐԱՑՈՒՄ ԿԱՏԱՐԵԼՈՒ ՄԱՍԻՆ</w:t>
      </w:r>
      <w:r w:rsidRPr="008E382B">
        <w:rPr>
          <w:rFonts w:ascii="GHEA Grapalat" w:hAnsi="GHEA Grapalat" w:cs="Arial"/>
          <w:lang w:val="hy-AM"/>
        </w:rPr>
        <w:t>», «</w:t>
      </w:r>
      <w:r w:rsidRPr="008E382B">
        <w:rPr>
          <w:rFonts w:ascii="GHEA Grapalat" w:eastAsia="Times New Roman" w:hAnsi="GHEA Grapalat" w:cs="Arial"/>
          <w:spacing w:val="-4"/>
          <w:lang w:val="hy-AM"/>
        </w:rPr>
        <w:t>ՀԱՅԱՍՏԱՆԻ ՀԱՆՐԱՊԵՏՈՒԹՅԱՆ ՔԱՂԱՔԱՑԻԱԿԱՆ ՕՐԵՆՍԳՐՔՈՒՄ ԼՐԱՑՈՒՄՆԵՐ ԵՎ ՓՈՓՈԽՈՒԹՅՈՒՆՆԵՐ ԿԱՏԱՐԵԼՈՒ ՄԱՍԻՆ</w:t>
      </w:r>
      <w:r w:rsidRPr="008E382B">
        <w:rPr>
          <w:rFonts w:ascii="GHEA Grapalat" w:hAnsi="GHEA Grapalat" w:cs="Arial"/>
          <w:lang w:val="hy-AM"/>
        </w:rPr>
        <w:t>», «</w:t>
      </w:r>
      <w:r w:rsidRPr="008E382B">
        <w:rPr>
          <w:rFonts w:ascii="GHEA Grapalat" w:eastAsia="Times New Roman" w:hAnsi="GHEA Grapalat" w:cs="Arial"/>
          <w:spacing w:val="-4"/>
          <w:lang w:val="hy-AM"/>
        </w:rPr>
        <w:t>ՀԱՅԱՍՏԱՆԻ ՀԱՆՐԱՊԵՏՈՒԹՅԱՆ ԱՇԽԱՏԱՆՔԱՅԻՆ ՕՐԵՆՍԳՐՔՈՒՄ ԼՐԱՑՈՒՄ ԿԱՏԱՐԵԼՈՒ ՄԱՍԻՆ</w:t>
      </w:r>
      <w:r w:rsidRPr="008E382B">
        <w:rPr>
          <w:rFonts w:ascii="GHEA Grapalat" w:hAnsi="GHEA Grapalat" w:cs="Arial"/>
          <w:lang w:val="hy-AM"/>
        </w:rPr>
        <w:t xml:space="preserve">», </w:t>
      </w:r>
      <w:r w:rsidRPr="008E382B">
        <w:rPr>
          <w:rFonts w:ascii="GHEA Grapalat" w:eastAsia="Times New Roman" w:hAnsi="GHEA Grapalat" w:cs="Arial"/>
          <w:spacing w:val="-4"/>
          <w:lang w:val="hy-AM"/>
        </w:rPr>
        <w:t xml:space="preserve">««ՀԱՇՎԱՊԱՀԱԿԱՆ ՀԱՇՎԱՌՄԱՆ ՄԱՍԻՆ» ՕՐԵՆՔՈՒՄ ԼՐԱՑՈՒՄՆԵՐ </w:t>
      </w:r>
      <w:r w:rsidR="0056338C" w:rsidRPr="008E382B">
        <w:rPr>
          <w:rFonts w:ascii="GHEA Grapalat" w:eastAsia="Times New Roman" w:hAnsi="GHEA Grapalat" w:cs="Arial"/>
          <w:spacing w:val="-4"/>
          <w:lang w:val="hy-AM"/>
        </w:rPr>
        <w:t xml:space="preserve">ԵՎ </w:t>
      </w:r>
      <w:r w:rsidR="00936F29" w:rsidRPr="008E382B">
        <w:rPr>
          <w:rFonts w:ascii="GHEA Grapalat" w:eastAsia="Times New Roman" w:hAnsi="GHEA Grapalat" w:cs="Arial"/>
          <w:spacing w:val="-4"/>
          <w:lang w:val="hy-AM"/>
        </w:rPr>
        <w:t xml:space="preserve">ՓՈՓՈԽՈՒԹՅՈՒՆ </w:t>
      </w:r>
      <w:r w:rsidRPr="008E382B">
        <w:rPr>
          <w:rFonts w:ascii="GHEA Grapalat" w:eastAsia="Times New Roman" w:hAnsi="GHEA Grapalat" w:cs="Arial"/>
          <w:spacing w:val="-4"/>
          <w:lang w:val="hy-AM"/>
        </w:rPr>
        <w:t>ԿԱՏԱՐԵԼՈՒ ՄԱՍԻՆ</w:t>
      </w:r>
      <w:r w:rsidRPr="008E382B">
        <w:rPr>
          <w:rFonts w:ascii="GHEA Grapalat" w:hAnsi="GHEA Grapalat" w:cs="Arial"/>
          <w:lang w:val="hy-AM"/>
        </w:rPr>
        <w:t xml:space="preserve">», </w:t>
      </w:r>
      <w:r w:rsidRPr="008E382B">
        <w:rPr>
          <w:rFonts w:ascii="GHEA Grapalat" w:eastAsia="Times New Roman" w:hAnsi="GHEA Grapalat" w:cs="Arial"/>
          <w:spacing w:val="-4"/>
          <w:lang w:val="hy-AM"/>
        </w:rPr>
        <w:t>««ՆՈՐՄԱՏԻՎ ԻՐԱՎԱԿԱՆ ԱԿՏԵՐԻ ՄԱՍԻՆ» ՕՐԵՆՔՈՒՄ ԼՐԱՑՈՒՄՆԵՐ ԿԱՏԱՐԵԼՈՒ ՄԱՍԻՆ</w:t>
      </w:r>
      <w:r w:rsidRPr="008E382B">
        <w:rPr>
          <w:rFonts w:ascii="GHEA Grapalat" w:hAnsi="GHEA Grapalat" w:cs="Arial"/>
          <w:lang w:val="hy-AM"/>
        </w:rPr>
        <w:t>», «</w:t>
      </w:r>
      <w:r w:rsidRPr="008E382B">
        <w:rPr>
          <w:rFonts w:ascii="GHEA Grapalat" w:eastAsia="Times New Roman" w:hAnsi="GHEA Grapalat" w:cs="Arial"/>
          <w:spacing w:val="-4"/>
          <w:lang w:val="hy-AM"/>
        </w:rPr>
        <w:t>ՎԱՐՉԱԿԱՆ ԻՐԱՎԱԽԱԽՏՈՒՄՆԵՐԻ ՎԵՐԱԲԵՐՅԱԼ  ՀԱՅԱՍՏԱՆԻ ՀԱՆՐԱՊԵՏՈՒԹՅԱՆ ՕՐԵՆՍԳՐՔՈՒՄ ԼՐԱՑՈՒՄՆԵՐ ԿԱՏԱՐԵԼՈՒ ՄԱՍԻՆ</w:t>
      </w:r>
      <w:r w:rsidRPr="008E382B">
        <w:rPr>
          <w:rFonts w:ascii="GHEA Grapalat" w:hAnsi="GHEA Grapalat" w:cs="Arial"/>
          <w:lang w:val="hy-AM"/>
        </w:rPr>
        <w:t xml:space="preserve">», </w:t>
      </w:r>
      <w:r w:rsidRPr="008E382B">
        <w:rPr>
          <w:rFonts w:ascii="GHEA Grapalat" w:eastAsia="Times New Roman" w:hAnsi="GHEA Grapalat" w:cs="Arial"/>
          <w:spacing w:val="-4"/>
          <w:lang w:val="hy-AM"/>
        </w:rPr>
        <w:t>««ԷՆԵՐԳԵՏԻԿԱՅԻ ԲՆԱԳԱՎԱՌՈՒՄ ԵՎ ԷՆԵՐԳԱՍՊԱՌՄԱՆ ՈԼՈՐՏՈՒՄ ՊԵՏԱԿԱՆ ՏԵԽՆԻԿԱԿԱՆ ՎԵՐԱՀՍԿՈՂՈՒԹՅԱՆ ՄԱՍԻՆ» ՕՐԵՆՔՈՒՄ ԼՐԱՑՈՒՄՆԵՐ ԵՎ ՓՈՓՈԽՈՒԹՅՈՒՆ ԿԱՏԱՐԵԼՈՒ ՄԱՍԻՆ</w:t>
      </w:r>
      <w:r w:rsidRPr="008E382B">
        <w:rPr>
          <w:rFonts w:ascii="GHEA Grapalat" w:hAnsi="GHEA Grapalat" w:cs="Arial"/>
          <w:lang w:val="hy-AM"/>
        </w:rPr>
        <w:t>», ««ԳՈՒՅՔԻ ՆԿԱՏՄԱՄԲ ԻՐԱՎՈՒՆՔՆԵՐԻ ՊԵՏԱԿԱՆ ԳՐԱՆՑՄԱՆ ՄԱՍԻՆ» ՕՐԵՆՔՈՒՄ ՓՈՓՈԽՈՒԹՅՈՒՆՆԵՐ ԿԱՏԱՐԵԼՈՒ ՄԱՍԻՆ»</w:t>
      </w:r>
      <w:r w:rsidRPr="008E382B">
        <w:rPr>
          <w:rFonts w:ascii="GHEA Grapalat" w:eastAsia="MS Gothic" w:hAnsi="GHEA Grapalat" w:cs="MS Gothic"/>
          <w:lang w:val="hy-AM"/>
        </w:rPr>
        <w:t>,</w:t>
      </w:r>
      <w:r w:rsidR="00C251E2" w:rsidRPr="008E382B">
        <w:rPr>
          <w:rFonts w:ascii="GHEA Grapalat" w:eastAsia="MS Gothic" w:hAnsi="GHEA Grapalat" w:cs="MS Gothic"/>
          <w:lang w:val="hy-AM"/>
        </w:rPr>
        <w:t xml:space="preserve"> </w:t>
      </w:r>
      <w:r w:rsidRPr="008E382B">
        <w:rPr>
          <w:rFonts w:ascii="GHEA Grapalat" w:eastAsia="Times New Roman" w:hAnsi="GHEA Grapalat" w:cs="Arial"/>
          <w:spacing w:val="-4"/>
          <w:lang w:val="hy-AM"/>
        </w:rPr>
        <w:t xml:space="preserve">««ՀԱՆՐԱՅԻՆ </w:t>
      </w:r>
      <w:r w:rsidRPr="008E382B">
        <w:rPr>
          <w:rFonts w:ascii="GHEA Grapalat" w:eastAsia="Times New Roman" w:hAnsi="GHEA Grapalat" w:cs="Arial"/>
          <w:spacing w:val="-4"/>
          <w:lang w:val="hy-AM"/>
        </w:rPr>
        <w:lastRenderedPageBreak/>
        <w:t xml:space="preserve">ԾԱՌԱՅՈՒԹՅՈՒՆՆԵՐԸ ԿԱՐԳԱՎՈՐՈՂ ՄԱՐՄՆԻ ՄԱՍԻՆ» ՕՐԵՆՔՈՒՄ ՓՈՓՈԽՈՒԹՅՈՒՆՆԵՐ ԵՎ ԼՐԱՑՈՒՄՆԵՐ ԿԱՏԱՐԵԼՈՒ ՄԱՍԻՆ», ««ՀԱՆՐԱՅԻՆ ԾԱՌԱՅՈՒԹՅՈՒՆՆԵՐԻ ԿԱՐԳԱՎՈՐՄԱՆ ՊԱՐՏԱԴԻՐ ՎՃԱՐՆԵՐԻ ՄԱՍԻՆ» ՕՐԵՆՔՈՒՄ ԼՐԱՑՈՒՄՆԵՐ ԵՎ ՓՈՓՈԽՈՒԹՅՈՒՆՆԵՐ ԿԱՏԱՐԵԼՈՒ ՄԱՍԻՆ», ««ՔԱՂԱՔԱՑԻԱԿԱՆ ԾԱՌԱՅՈՒԹՅԱՆ ՄԱՍԻՆ» ՕՐԵՆՔՈՒՄ ԼՐԱՑՈՒՄՆԵՐ ԿԱՏԱՐԵԼՈՒ ՄԱՍԻՆ», ««ՀԱՆՐԱՅԻՆ ԾԱՌԱՅՈՒԹՅԱՆ ՄԱՍԻՆ» ՕՐԵՆՔՈՒՄ ԼՐԱՑՈՒՄՆԵՐ ԿԱՏԱՐԵԼՈՒ ՄԱՍԻՆ», ««ԿԱՌԱՎԱՐՉԱԿԱՆ ԻՐԱՎԱՀԱՐԱԲԵՐՈՒԹՅՈՒՆՆԵՐԻ ԿԱՐԳԱՎՈՐՄԱՆ ՄԱՍԻՆ» ՕՐԵՆՔՈՒՄ ԼՐԱՑՈՒՄ ԿԱՏԱՐԵԼՈՒ ՄԱՍԻՆ», «ՀԱՅԱՍՏԱՆԻ ՀԱՆՐԱՊԵՏՈՒԹՅԱՆ ՎԱՐՉԱԿԱՆ ԴԱՏԱՎԱՐՈՒԹՅԱՆ ՕՐԵՆՍԳՐՔՈՒՄ ԼՐԱՑՈՒՄ ԿԱՏԱՐԵԼՈՒ ՄԱՍԻՆ», ««ՊԵՏԱԿԱՆ ՊԱՇՏՈՆՆԵՐ ԵՎ ՊԵՏԱԿԱՆ ԾԱՌԱՅՈՒԹՅԱՆ ՊԱՇՏՈՆՆԵՐ ԶԲԱՂԵՑՆՈՂ ԱՆՁԱՆՑ ՎԱՐՁԱՏՐՈՒԹՅԱՆ ՄԱՍԻՆ» ՕՐԵՆՔՈՒՄ ԼՐԱՑՈՒՄՆԵՐ ԿԱՏԱՐԵԼՈՒ ՄԱՍԻՆ» </w:t>
      </w:r>
      <w:r w:rsidRPr="008E382B">
        <w:rPr>
          <w:rFonts w:ascii="GHEA Grapalat" w:hAnsi="GHEA Grapalat" w:cs="Arial"/>
          <w:lang w:val="hy-AM"/>
        </w:rPr>
        <w:t xml:space="preserve">ՀԱՅԱՍՏԱՆԻ ՀԱՆՐԱՊԵՏՈՒԹՅԱՆ </w:t>
      </w:r>
      <w:r w:rsidRPr="008E382B">
        <w:rPr>
          <w:rFonts w:ascii="GHEA Grapalat" w:eastAsia="Times New Roman" w:hAnsi="GHEA Grapalat" w:cs="Arial"/>
          <w:spacing w:val="-4"/>
          <w:lang w:val="hy-AM"/>
        </w:rPr>
        <w:t>ՕՐԵՆՔՆԵՐԻ, ««ԱԶԳԱՅԻՆ ԺՈՂՈՎԻ ԿԱՆՈՆԱԿԱՐԳ» ՍԱՀՄԱՆԱԴՐԱԿԱՆ ՕՐԵՆՔՈՒՄ ՓՈՓՈԽՈՒԹՅՈՒՆՆԵՐ ԵՎ ԼՐԱՑՈՒՄՆԵՐ ԿԱՏԱՐԵԼՈՒ ՄԱՍԻՆ</w:t>
      </w:r>
      <w:r w:rsidRPr="008E382B">
        <w:rPr>
          <w:rFonts w:ascii="GHEA Grapalat" w:hAnsi="GHEA Grapalat" w:cs="Arial"/>
          <w:lang w:val="hy-AM"/>
        </w:rPr>
        <w:t xml:space="preserve">» ՀԱՅԱՍՏԱՆԻ ՀԱՆՐԱՊԵՏՈՒԹՅԱՆ ՍԱՀՄԱՆԱԴՐԱԿԱՆ ՕՐԵՆՔԻ ԵՎ ՀԱՅԱՍՏԱՆԻ ՀԱՆՐԱՊԵՏՈՒԹՅԱՆ </w:t>
      </w:r>
      <w:r w:rsidRPr="008E382B">
        <w:rPr>
          <w:rFonts w:ascii="GHEA Grapalat" w:eastAsia="Times New Roman" w:hAnsi="GHEA Grapalat" w:cs="Arial"/>
          <w:spacing w:val="-4"/>
          <w:lang w:val="hy-AM"/>
        </w:rPr>
        <w:t xml:space="preserve">ՍԱՀՄԱՆԱԴՐՈՒԹՅԱՆ ԼՐԱՑՄԱՆ </w:t>
      </w:r>
      <w:r w:rsidRPr="008E382B">
        <w:rPr>
          <w:rFonts w:ascii="GHEA Grapalat" w:hAnsi="GHEA Grapalat" w:cs="Arial"/>
          <w:lang w:val="hy-AM"/>
        </w:rPr>
        <w:t>ԸՆԴՈՒՆՄԱՆ</w:t>
      </w:r>
    </w:p>
    <w:p w14:paraId="4D9B0212" w14:textId="77777777" w:rsidR="00045AE3" w:rsidRPr="008E382B" w:rsidRDefault="00045AE3" w:rsidP="00045AE3">
      <w:pPr>
        <w:spacing w:after="0" w:line="360" w:lineRule="auto"/>
        <w:jc w:val="both"/>
        <w:rPr>
          <w:rFonts w:ascii="GHEA Grapalat" w:hAnsi="GHEA Grapalat" w:cs="Arial"/>
          <w:b/>
          <w:lang w:val="hy-AM"/>
        </w:rPr>
      </w:pPr>
    </w:p>
    <w:p w14:paraId="4EAB554A" w14:textId="68732B6E" w:rsidR="00045AE3" w:rsidRPr="008E382B" w:rsidRDefault="00481C85" w:rsidP="00045AE3">
      <w:pPr>
        <w:pStyle w:val="Heading1"/>
        <w:numPr>
          <w:ilvl w:val="0"/>
          <w:numId w:val="18"/>
        </w:numPr>
        <w:spacing w:before="0" w:line="360" w:lineRule="auto"/>
        <w:rPr>
          <w:rFonts w:ascii="GHEA Grapalat" w:hAnsi="GHEA Grapalat" w:cs="Arial"/>
          <w:b/>
          <w:bCs/>
          <w:color w:val="auto"/>
          <w:sz w:val="24"/>
          <w:szCs w:val="24"/>
          <w:lang w:val="hy-AM"/>
        </w:rPr>
      </w:pPr>
      <w:r w:rsidRPr="00032AF2">
        <w:rPr>
          <w:rFonts w:ascii="GHEA Grapalat" w:hAnsi="GHEA Grapalat"/>
          <w:b/>
          <w:color w:val="auto"/>
          <w:sz w:val="24"/>
          <w:szCs w:val="24"/>
          <w:lang w:val="hy-AM"/>
        </w:rPr>
        <w:t>Կարգավորման ենթակա խնդրի սահմանումը և առկա իրավիճակը</w:t>
      </w:r>
      <w:r w:rsidR="00045AE3" w:rsidRPr="008E382B">
        <w:rPr>
          <w:rFonts w:ascii="MS Mincho" w:eastAsia="MS Mincho" w:hAnsi="MS Mincho" w:cs="MS Mincho" w:hint="eastAsia"/>
          <w:b/>
          <w:bCs/>
          <w:color w:val="auto"/>
          <w:sz w:val="24"/>
          <w:szCs w:val="24"/>
          <w:lang w:val="hy-AM"/>
        </w:rPr>
        <w:t>․</w:t>
      </w:r>
      <w:r w:rsidR="00045AE3" w:rsidRPr="008E382B">
        <w:rPr>
          <w:rFonts w:ascii="GHEA Grapalat" w:hAnsi="GHEA Grapalat" w:cs="Arial"/>
          <w:b/>
          <w:bCs/>
          <w:color w:val="auto"/>
          <w:sz w:val="24"/>
          <w:szCs w:val="24"/>
          <w:lang w:val="hy-AM"/>
        </w:rPr>
        <w:t xml:space="preserve"> </w:t>
      </w:r>
    </w:p>
    <w:p w14:paraId="1DF3CF2D" w14:textId="331B448E" w:rsidR="00045AE3" w:rsidRPr="008E382B" w:rsidRDefault="00045AE3" w:rsidP="00045AE3">
      <w:pPr>
        <w:spacing w:line="360" w:lineRule="auto"/>
        <w:ind w:firstLine="450"/>
        <w:jc w:val="both"/>
        <w:rPr>
          <w:rFonts w:ascii="GHEA Grapalat" w:hAnsi="GHEA Grapalat" w:cs="Arial"/>
          <w:bCs/>
          <w:lang w:val="hy-AM"/>
        </w:rPr>
      </w:pPr>
      <w:r w:rsidRPr="008E382B">
        <w:rPr>
          <w:rFonts w:ascii="GHEA Grapalat" w:hAnsi="GHEA Grapalat" w:cs="Arial"/>
          <w:bCs/>
          <w:lang w:val="hy-AM"/>
        </w:rPr>
        <w:t>ՀՀ Սահմանադրության համաձայն՝ Հայաստանի Հանրապետության տնտեսական կարգի հիմքը սոցիալական շուկայական տնտեսությունն է, որն, ի թիվս այլնի, հիմնված է ազատ տնտեսական մրցակցության վրա և պետական քաղաքականության միջոցով ուղղված է ընդհանուր տնտեսական բարեկեցությանը և սոցիալական արդարությանը:</w:t>
      </w:r>
      <w:r w:rsidRPr="008E382B">
        <w:rPr>
          <w:rStyle w:val="FootnoteReference"/>
          <w:rFonts w:ascii="GHEA Grapalat" w:hAnsi="GHEA Grapalat" w:cs="Arial"/>
          <w:bCs/>
          <w:lang w:val="hy-AM"/>
        </w:rPr>
        <w:footnoteReference w:id="1"/>
      </w:r>
      <w:r w:rsidR="00DC2A03">
        <w:rPr>
          <w:rFonts w:ascii="GHEA Grapalat" w:hAnsi="GHEA Grapalat" w:cs="Arial"/>
          <w:bCs/>
          <w:lang w:val="hy-AM"/>
        </w:rPr>
        <w:t xml:space="preserve"> </w:t>
      </w:r>
      <w:r w:rsidRPr="008E382B">
        <w:rPr>
          <w:rFonts w:ascii="GHEA Grapalat" w:hAnsi="GHEA Grapalat" w:cs="Arial"/>
          <w:bCs/>
          <w:lang w:val="hy-AM"/>
        </w:rPr>
        <w:t>Տնտեսական ոլորտում պետության քաղաքականության հիմնական նպատակներից է նաև սպառողների շահերի պաշտպանությունը</w:t>
      </w:r>
      <w:r w:rsidRPr="008E382B">
        <w:rPr>
          <w:rStyle w:val="FootnoteReference"/>
          <w:rFonts w:ascii="GHEA Grapalat" w:hAnsi="GHEA Grapalat" w:cs="Arial"/>
          <w:bCs/>
          <w:lang w:val="hy-AM"/>
        </w:rPr>
        <w:footnoteReference w:id="2"/>
      </w:r>
      <w:r w:rsidRPr="008E382B">
        <w:rPr>
          <w:rFonts w:ascii="GHEA Grapalat" w:hAnsi="GHEA Grapalat" w:cs="Arial"/>
          <w:bCs/>
          <w:lang w:val="hy-AM"/>
        </w:rPr>
        <w:t>, որը պ</w:t>
      </w:r>
      <w:r w:rsidRPr="008E382B">
        <w:rPr>
          <w:rFonts w:ascii="GHEA Grapalat" w:hAnsi="GHEA Grapalat" w:cs="Arial"/>
          <w:shd w:val="clear" w:color="auto" w:fill="FFFFFF"/>
          <w:lang w:val="hy-AM"/>
        </w:rPr>
        <w:t>ետական մարմիններն իրենց իրավասությունների և հնարավորությունների շրջանակում պարտավոր են իրագործել:</w:t>
      </w:r>
      <w:r w:rsidRPr="008E382B">
        <w:rPr>
          <w:rStyle w:val="FootnoteReference"/>
          <w:rFonts w:ascii="GHEA Grapalat" w:hAnsi="GHEA Grapalat" w:cs="Arial"/>
          <w:shd w:val="clear" w:color="auto" w:fill="FFFFFF"/>
          <w:lang w:val="hy-AM"/>
        </w:rPr>
        <w:footnoteReference w:id="3"/>
      </w:r>
    </w:p>
    <w:p w14:paraId="2D5FBC47" w14:textId="45595C1C" w:rsidR="00045AE3" w:rsidRPr="008E382B" w:rsidRDefault="00045AE3" w:rsidP="00045AE3">
      <w:pPr>
        <w:spacing w:line="360" w:lineRule="auto"/>
        <w:ind w:firstLine="450"/>
        <w:jc w:val="both"/>
        <w:rPr>
          <w:rFonts w:ascii="GHEA Grapalat" w:hAnsi="GHEA Grapalat" w:cs="Arial"/>
          <w:lang w:val="hy-AM"/>
        </w:rPr>
      </w:pPr>
      <w:r w:rsidRPr="008E382B">
        <w:rPr>
          <w:rFonts w:ascii="GHEA Grapalat" w:hAnsi="GHEA Grapalat" w:cs="Arial"/>
          <w:bCs/>
          <w:lang w:val="hy-AM"/>
        </w:rPr>
        <w:t xml:space="preserve">Սահմանադրական այս նպատակների իրագործման համար հատկապես կարևոր է էլեկտրաէներգետիկայի ոլորտի զարգացումը և արդիականացումը: Կառավարության 2021 </w:t>
      </w:r>
      <w:r w:rsidRPr="008E382B">
        <w:rPr>
          <w:rFonts w:ascii="GHEA Grapalat" w:hAnsi="GHEA Grapalat" w:cs="Arial"/>
          <w:bCs/>
          <w:lang w:val="hy-AM"/>
        </w:rPr>
        <w:lastRenderedPageBreak/>
        <w:t xml:space="preserve">թվականի հունվարի 14-ի </w:t>
      </w:r>
      <w:r w:rsidR="00E35AF9">
        <w:rPr>
          <w:rFonts w:ascii="GHEA Grapalat" w:hAnsi="GHEA Grapalat" w:cs="Arial"/>
          <w:bCs/>
          <w:lang w:val="hy-AM"/>
        </w:rPr>
        <w:t>№</w:t>
      </w:r>
      <w:r w:rsidRPr="008E382B">
        <w:rPr>
          <w:rFonts w:ascii="GHEA Grapalat" w:hAnsi="GHEA Grapalat" w:cs="Arial"/>
          <w:bCs/>
          <w:lang w:val="hy-AM"/>
        </w:rPr>
        <w:t>48-Լ որոշմամբ հավանություն ստացած՝ Հայաստանի Հանրապետության էներգետիկայի բնագավառի զարգացման ռազմավարական ծրագրով (մինչև 2040 թվականը) (այսուհետ՝ ռազմավարություն)</w:t>
      </w:r>
      <w:r w:rsidR="00A66129">
        <w:rPr>
          <w:rFonts w:ascii="GHEA Grapalat" w:hAnsi="GHEA Grapalat" w:cs="Arial"/>
          <w:bCs/>
          <w:lang w:val="hy-AM"/>
        </w:rPr>
        <w:t xml:space="preserve"> </w:t>
      </w:r>
      <w:r w:rsidRPr="008E382B">
        <w:rPr>
          <w:rFonts w:ascii="GHEA Grapalat" w:hAnsi="GHEA Grapalat" w:cs="Arial"/>
          <w:bCs/>
          <w:lang w:val="hy-AM"/>
        </w:rPr>
        <w:t xml:space="preserve">արձանագրվել </w:t>
      </w:r>
      <w:r w:rsidR="000D6660">
        <w:rPr>
          <w:rFonts w:ascii="GHEA Grapalat" w:hAnsi="GHEA Grapalat" w:cs="Arial"/>
          <w:bCs/>
          <w:lang w:val="hy-AM"/>
        </w:rPr>
        <w:t>են</w:t>
      </w:r>
      <w:r w:rsidRPr="008E382B">
        <w:rPr>
          <w:rFonts w:ascii="GHEA Grapalat" w:hAnsi="GHEA Grapalat" w:cs="Arial"/>
          <w:bCs/>
          <w:lang w:val="hy-AM"/>
        </w:rPr>
        <w:t xml:space="preserve"> էլեկտրաէներգետիկական շուկայում ներկայում առկա մի շարք խնդիրներ։ Այդ խնդիրներից հիմնականն ու անկյունաքարայինն այն է, որ 2004</w:t>
      </w:r>
      <w:r w:rsidR="000D6660">
        <w:rPr>
          <w:rFonts w:ascii="GHEA Grapalat" w:hAnsi="GHEA Grapalat" w:cs="Arial"/>
          <w:bCs/>
          <w:lang w:val="hy-AM"/>
        </w:rPr>
        <w:t xml:space="preserve"> </w:t>
      </w:r>
      <w:r w:rsidRPr="008E382B">
        <w:rPr>
          <w:rFonts w:ascii="GHEA Grapalat" w:hAnsi="GHEA Grapalat" w:cs="Arial"/>
          <w:bCs/>
          <w:lang w:val="hy-AM"/>
        </w:rPr>
        <w:t>թ</w:t>
      </w:r>
      <w:r w:rsidR="000D6660">
        <w:rPr>
          <w:rFonts w:ascii="GHEA Grapalat" w:hAnsi="GHEA Grapalat" w:cs="Arial"/>
          <w:bCs/>
          <w:lang w:val="hy-AM"/>
        </w:rPr>
        <w:t>վական</w:t>
      </w:r>
      <w:r w:rsidRPr="008E382B">
        <w:rPr>
          <w:rFonts w:ascii="GHEA Grapalat" w:hAnsi="GHEA Grapalat" w:cs="Arial"/>
          <w:bCs/>
          <w:lang w:val="hy-AM"/>
        </w:rPr>
        <w:t>ից Հայաստանում էլեկտրաէներգիայի շուկան գործում է հին մոդ</w:t>
      </w:r>
      <w:r w:rsidRPr="008E382B">
        <w:rPr>
          <w:rFonts w:ascii="GHEA Grapalat" w:hAnsi="GHEA Grapalat" w:cs="Arial"/>
          <w:lang w:val="hy-AM"/>
        </w:rPr>
        <w:t xml:space="preserve">ելով, այսինքն՝ </w:t>
      </w:r>
      <w:r w:rsidRPr="008E382B">
        <w:rPr>
          <w:rFonts w:ascii="GHEA Grapalat" w:eastAsia="MS Mincho" w:hAnsi="GHEA Grapalat" w:cs="Arial"/>
          <w:lang w:val="hy-AM"/>
        </w:rPr>
        <w:t>շ</w:t>
      </w:r>
      <w:r w:rsidRPr="008E382B">
        <w:rPr>
          <w:rFonts w:ascii="GHEA Grapalat" w:hAnsi="GHEA Grapalat" w:cs="Arial"/>
          <w:lang w:val="hy-AM"/>
        </w:rPr>
        <w:t>ուկան հիմնականում ամբողջությամբ կարգավորվում է, բացակայում է իրական մրցակցությունը, ինչի վերջնարդյունքում տուժում են սպառողները:</w:t>
      </w:r>
      <w:r w:rsidRPr="008E382B">
        <w:rPr>
          <w:rStyle w:val="FootnoteReference"/>
          <w:rFonts w:ascii="GHEA Grapalat" w:hAnsi="GHEA Grapalat" w:cs="Arial"/>
          <w:lang w:val="hy-AM"/>
        </w:rPr>
        <w:footnoteReference w:id="4"/>
      </w:r>
    </w:p>
    <w:p w14:paraId="4CC6BBD8" w14:textId="77777777" w:rsidR="00045AE3" w:rsidRPr="008E382B" w:rsidRDefault="00045AE3" w:rsidP="00045AE3">
      <w:pPr>
        <w:spacing w:line="360" w:lineRule="auto"/>
        <w:ind w:firstLine="450"/>
        <w:jc w:val="both"/>
        <w:rPr>
          <w:rFonts w:ascii="GHEA Grapalat" w:hAnsi="GHEA Grapalat" w:cs="Arial"/>
          <w:lang w:val="hy-AM"/>
        </w:rPr>
      </w:pPr>
      <w:r w:rsidRPr="008E382B">
        <w:rPr>
          <w:rFonts w:ascii="GHEA Grapalat" w:hAnsi="GHEA Grapalat" w:cs="Arial"/>
          <w:bCs/>
          <w:lang w:val="hy-AM"/>
        </w:rPr>
        <w:t xml:space="preserve">Մրցակցության բացակայության հիմնախնդրի լուծման համար էլեկտրաէներգետիկական շուկայի ազատականացումն անհրաժեշտություն է դարձել: էլեկտրաէներգետիկական շուկայի ազատականացման համար անհրաժեշտ է անցում կատարել շուկայի նոր մոդելի, որտեղ, ի թիվս այլնի, կգործեն էլեկտրաէներգիայի (հզորության) առևտրի մրցակցային կանոններ։ </w:t>
      </w:r>
    </w:p>
    <w:p w14:paraId="7F213551" w14:textId="07D6DFDF" w:rsidR="00045AE3" w:rsidRPr="008E382B" w:rsidRDefault="00045AE3" w:rsidP="00045AE3">
      <w:pPr>
        <w:spacing w:line="360" w:lineRule="auto"/>
        <w:ind w:firstLine="450"/>
        <w:jc w:val="both"/>
        <w:rPr>
          <w:rFonts w:ascii="GHEA Grapalat" w:hAnsi="GHEA Grapalat" w:cs="Arial"/>
          <w:bCs/>
          <w:lang w:val="hy-AM"/>
        </w:rPr>
      </w:pPr>
      <w:r w:rsidRPr="008E382B">
        <w:rPr>
          <w:rFonts w:ascii="GHEA Grapalat" w:hAnsi="GHEA Grapalat" w:cs="Arial"/>
          <w:bCs/>
          <w:lang w:val="hy-AM"/>
        </w:rPr>
        <w:t xml:space="preserve">Այս նպատակով բարեփոխումների առաջին փուլը սկսվել էր 2018 թվականին «Էներգետիկայի մասին» գործող օրենքում համապատասխան լրացումներ ու փոփոխություններ կատարելով, որից հետո մշակվեցին և 2019 թվականին ՀՀ հանրային ծառայությունները կարգավորող հանձնաժողովի (այսուհետ՝ հանձնաժողով) կողմից </w:t>
      </w:r>
      <w:r w:rsidR="00290687">
        <w:rPr>
          <w:rFonts w:ascii="GHEA Grapalat" w:hAnsi="GHEA Grapalat" w:cs="Arial"/>
          <w:bCs/>
          <w:lang w:val="hy-AM"/>
        </w:rPr>
        <w:t>հաստատվեցին</w:t>
      </w:r>
      <w:r w:rsidRPr="008E382B">
        <w:rPr>
          <w:rFonts w:ascii="GHEA Grapalat" w:hAnsi="GHEA Grapalat" w:cs="Arial"/>
          <w:bCs/>
          <w:lang w:val="hy-AM"/>
        </w:rPr>
        <w:t xml:space="preserve"> էլեկտրաէներգետիկական մեծածախ և մանրածախ շուկայի </w:t>
      </w:r>
      <w:r w:rsidR="005863DC">
        <w:rPr>
          <w:rFonts w:ascii="GHEA Grapalat" w:hAnsi="GHEA Grapalat" w:cs="Arial"/>
          <w:bCs/>
          <w:lang w:val="hy-AM"/>
        </w:rPr>
        <w:t xml:space="preserve">առևտրի </w:t>
      </w:r>
      <w:r w:rsidRPr="008E382B">
        <w:rPr>
          <w:rFonts w:ascii="GHEA Grapalat" w:hAnsi="GHEA Grapalat" w:cs="Arial"/>
          <w:bCs/>
          <w:lang w:val="hy-AM"/>
        </w:rPr>
        <w:t>կանոնները, ինչպես նաև հաղորդման և բաշխման ցանց</w:t>
      </w:r>
      <w:r w:rsidR="009649D8">
        <w:rPr>
          <w:rFonts w:ascii="GHEA Grapalat" w:hAnsi="GHEA Grapalat" w:cs="Arial"/>
          <w:bCs/>
          <w:lang w:val="hy-AM"/>
        </w:rPr>
        <w:t>ային</w:t>
      </w:r>
      <w:r w:rsidRPr="008E382B">
        <w:rPr>
          <w:rFonts w:ascii="GHEA Grapalat" w:hAnsi="GHEA Grapalat" w:cs="Arial"/>
          <w:bCs/>
          <w:lang w:val="hy-AM"/>
        </w:rPr>
        <w:t xml:space="preserve"> կանոնները։ Սակայն շուկայի հնարավորինս ամբողջական ազատականացման համար անհրաժեշտ է շարունակել բարեփոխումների ընթացքը, որի համար անհրաժեշտ է արմատականորեն վերանայել էլեկտրաէներգետիկայի ոլորտը կարգավորող հիմնական օրենսդրական ակտը, ինչից հետո կշարունակվեն վերանայվել ոլորտը կարգավորող ենթաօրենսդրական իրավական ակտերը, ներառյալ՝ էլեկտրաէներգետիկական մեծածախ ու մանրածախ շուկաների կանոնները և հաղորդման ու բաշխման ցանցերի կանոնները։ </w:t>
      </w:r>
    </w:p>
    <w:p w14:paraId="38075B30" w14:textId="4FD2F706" w:rsidR="00045AE3" w:rsidRPr="008E382B" w:rsidRDefault="00045AE3" w:rsidP="00045AE3">
      <w:pPr>
        <w:spacing w:line="360" w:lineRule="auto"/>
        <w:ind w:firstLine="450"/>
        <w:jc w:val="both"/>
        <w:rPr>
          <w:rFonts w:ascii="GHEA Grapalat" w:hAnsi="GHEA Grapalat" w:cs="Arial"/>
          <w:bCs/>
          <w:lang w:val="hy-AM"/>
        </w:rPr>
      </w:pPr>
      <w:r w:rsidRPr="008E382B">
        <w:rPr>
          <w:rFonts w:ascii="GHEA Grapalat" w:hAnsi="GHEA Grapalat" w:cs="Arial"/>
          <w:bCs/>
          <w:lang w:val="hy-AM"/>
        </w:rPr>
        <w:t xml:space="preserve">Ըստ ռազմավարության՝ բարեփոխումների առաջին փուլին պետք է հաջորդի «Էլեկտրաէներգետիկայի մասին» նոր օրենքի մշակումը և ընդունումը, որը հաշվի կառնի </w:t>
      </w:r>
      <w:r w:rsidR="005E5132" w:rsidRPr="00032AF2">
        <w:rPr>
          <w:rFonts w:ascii="GHEA Grapalat" w:hAnsi="GHEA Grapalat" w:cs="Arial"/>
          <w:bCs/>
          <w:lang w:val="hy-AM"/>
        </w:rPr>
        <w:t xml:space="preserve">ԵՄ </w:t>
      </w:r>
      <w:r w:rsidR="005E5132" w:rsidRPr="00032AF2">
        <w:rPr>
          <w:rFonts w:ascii="GHEA Grapalat" w:hAnsi="GHEA Grapalat" w:cs="Arial"/>
          <w:bCs/>
          <w:lang w:val="hy-AM"/>
        </w:rPr>
        <w:lastRenderedPageBreak/>
        <w:t>դիրեկտիվների</w:t>
      </w:r>
      <w:r w:rsidR="005E5132" w:rsidRPr="005E5132" w:rsidDel="005E5132">
        <w:rPr>
          <w:rFonts w:ascii="GHEA Grapalat" w:hAnsi="GHEA Grapalat" w:cs="Arial"/>
          <w:bCs/>
          <w:lang w:val="hy-AM"/>
        </w:rPr>
        <w:t xml:space="preserve"> </w:t>
      </w:r>
      <w:r w:rsidRPr="008E382B">
        <w:rPr>
          <w:rFonts w:ascii="GHEA Grapalat" w:hAnsi="GHEA Grapalat" w:cs="Arial"/>
          <w:bCs/>
          <w:lang w:val="hy-AM"/>
        </w:rPr>
        <w:t>(այսուհետ՝ ԵՄ օրենսդրություն) պահանջները, ինչը և սկիզբ կհանդիսանա բարեփոխումների երկրորդ փուլի համար։</w:t>
      </w:r>
      <w:r w:rsidRPr="008E382B">
        <w:rPr>
          <w:rStyle w:val="FootnoteReference"/>
          <w:rFonts w:ascii="GHEA Grapalat" w:hAnsi="GHEA Grapalat" w:cs="Arial"/>
          <w:bCs/>
          <w:lang w:val="hy-AM"/>
        </w:rPr>
        <w:footnoteReference w:id="5"/>
      </w:r>
      <w:r w:rsidRPr="008E382B">
        <w:rPr>
          <w:rFonts w:ascii="GHEA Grapalat" w:hAnsi="GHEA Grapalat" w:cs="Arial"/>
          <w:bCs/>
          <w:lang w:val="hy-AM"/>
        </w:rPr>
        <w:t xml:space="preserve"> </w:t>
      </w:r>
      <w:r w:rsidR="005E5132">
        <w:rPr>
          <w:rFonts w:ascii="GHEA Grapalat" w:hAnsi="GHEA Grapalat" w:cs="Arial"/>
          <w:bCs/>
          <w:lang w:val="hy-AM"/>
        </w:rPr>
        <w:t xml:space="preserve"> </w:t>
      </w:r>
    </w:p>
    <w:p w14:paraId="0D421689" w14:textId="78E53DFA" w:rsidR="00045AE3" w:rsidRPr="008E382B" w:rsidRDefault="00045AE3" w:rsidP="00045AE3">
      <w:pPr>
        <w:spacing w:line="360" w:lineRule="auto"/>
        <w:ind w:firstLine="450"/>
        <w:jc w:val="both"/>
        <w:rPr>
          <w:rFonts w:ascii="GHEA Grapalat" w:eastAsia="MS Mincho" w:hAnsi="GHEA Grapalat" w:cs="MS Mincho"/>
          <w:bCs/>
          <w:lang w:val="hy-AM"/>
        </w:rPr>
      </w:pPr>
      <w:r w:rsidRPr="008E382B">
        <w:rPr>
          <w:rFonts w:ascii="GHEA Grapalat" w:hAnsi="GHEA Grapalat" w:cs="Arial"/>
          <w:bCs/>
          <w:lang w:val="hy-AM"/>
        </w:rPr>
        <w:t>«Էլեկրաէներգետիկայի մասին» առանձին օրենքի ընդունման անհրաժեշտությունը պայմանավորված է նաև Հայաստանի Հանրապետության ստանձնած միջազգային պարտավորություններով: Մասնավորապես, Հայաստանի Հանրապետության և Եվրոպական միության և Ատոմային էներգիայի եվրոպական համայնքի ու դրանց անդամ պետությունների միջև կնքված համապարփակ և ընդլայնված գործընկերության համաձայնագրի (այսուհետ՝ ՀԸԳՀ համաձայնագիր) 42-րդ հոդվածի 2(c,e) կետի համաձայն՝ ՀԸԳՀ համաձայնագրի կողմերը պարտավորվում են համագործակցել մրցակցային էներգետիկ շուկաների ձևավորման և էներգետիկայի բնագավառում տարածաշրջանային համագործակցության ու տարածաշրջանային շուկաներին ինտեգրման խթանման շուրջ, իսկ 44-րդ հոդվածի համաձայն` Հայաստանի Հանրապետությունը պարտավորվել է էներգետիկայի բնագավառում իր օրենսդրությունը մոտարկել ՀԸԳՀ համաձայնագրի Հավելված II-ում նշված փաստաթղթերին։ Հավելված II-ում</w:t>
      </w:r>
      <w:r w:rsidR="00346821">
        <w:rPr>
          <w:rFonts w:ascii="GHEA Grapalat" w:hAnsi="GHEA Grapalat" w:cs="Arial"/>
          <w:bCs/>
          <w:lang w:val="hy-AM"/>
        </w:rPr>
        <w:t>,</w:t>
      </w:r>
      <w:r w:rsidRPr="008E382B">
        <w:rPr>
          <w:rFonts w:ascii="GHEA Grapalat" w:hAnsi="GHEA Grapalat" w:cs="Arial"/>
          <w:bCs/>
          <w:lang w:val="hy-AM"/>
        </w:rPr>
        <w:t xml:space="preserve"> </w:t>
      </w:r>
      <w:r w:rsidR="00346821">
        <w:rPr>
          <w:rFonts w:ascii="GHEA Grapalat" w:hAnsi="GHEA Grapalat" w:cs="Arial"/>
          <w:bCs/>
          <w:lang w:val="hy-AM"/>
        </w:rPr>
        <w:t xml:space="preserve">ի թիվս այլնի, </w:t>
      </w:r>
      <w:r w:rsidRPr="008E382B">
        <w:rPr>
          <w:rFonts w:ascii="GHEA Grapalat" w:hAnsi="GHEA Grapalat" w:cs="Arial"/>
          <w:bCs/>
          <w:lang w:val="hy-AM"/>
        </w:rPr>
        <w:t>էլեկտրաէներգետիկայի մասով հիշատակվում են հետևյալ իրավական ակտերը, որոնք ենթակա են մոտարկման հետևյալ ժամկետներում</w:t>
      </w:r>
      <w:r w:rsidRPr="008E382B">
        <w:rPr>
          <w:rFonts w:ascii="MS Mincho" w:eastAsia="MS Mincho" w:hAnsi="MS Mincho" w:cs="MS Mincho" w:hint="eastAsia"/>
          <w:bCs/>
          <w:lang w:val="hy-AM"/>
        </w:rPr>
        <w:t>․</w:t>
      </w:r>
    </w:p>
    <w:tbl>
      <w:tblPr>
        <w:tblStyle w:val="TableGrid"/>
        <w:tblW w:w="10710"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76"/>
        <w:gridCol w:w="5094"/>
        <w:gridCol w:w="5040"/>
      </w:tblGrid>
      <w:tr w:rsidR="00C73100" w:rsidRPr="00032AF2" w14:paraId="784DFE89" w14:textId="77777777" w:rsidTr="00032AF2">
        <w:trPr>
          <w:trHeight w:val="1619"/>
        </w:trPr>
        <w:tc>
          <w:tcPr>
            <w:tcW w:w="5670" w:type="dxa"/>
            <w:gridSpan w:val="2"/>
            <w:shd w:val="clear" w:color="auto" w:fill="F2F2F2" w:themeFill="background1" w:themeFillShade="F2"/>
            <w:vAlign w:val="center"/>
          </w:tcPr>
          <w:p w14:paraId="54D44337" w14:textId="77777777" w:rsidR="00C73100" w:rsidRPr="008E382B" w:rsidRDefault="00C73100" w:rsidP="0004429B">
            <w:pPr>
              <w:spacing w:line="276" w:lineRule="auto"/>
              <w:jc w:val="center"/>
              <w:rPr>
                <w:rFonts w:ascii="GHEA Grapalat" w:hAnsi="GHEA Grapalat" w:cs="Arial"/>
                <w:b/>
                <w:sz w:val="22"/>
                <w:szCs w:val="22"/>
                <w:lang w:val="hy-AM"/>
              </w:rPr>
            </w:pPr>
            <w:r w:rsidRPr="008E382B">
              <w:rPr>
                <w:rFonts w:ascii="GHEA Grapalat" w:hAnsi="GHEA Grapalat" w:cs="Arial"/>
                <w:b/>
                <w:sz w:val="22"/>
                <w:szCs w:val="22"/>
                <w:lang w:val="hy-AM"/>
              </w:rPr>
              <w:t xml:space="preserve">Մոտարկման ենթակա </w:t>
            </w:r>
          </w:p>
          <w:p w14:paraId="6E2369C7" w14:textId="77777777" w:rsidR="00C73100" w:rsidRPr="008E382B" w:rsidRDefault="00C73100" w:rsidP="0004429B">
            <w:pPr>
              <w:spacing w:line="276" w:lineRule="auto"/>
              <w:jc w:val="center"/>
              <w:rPr>
                <w:rFonts w:ascii="GHEA Grapalat" w:hAnsi="GHEA Grapalat" w:cs="Arial"/>
                <w:b/>
                <w:sz w:val="22"/>
                <w:szCs w:val="22"/>
                <w:lang w:val="hy-AM"/>
              </w:rPr>
            </w:pPr>
            <w:r w:rsidRPr="008E382B">
              <w:rPr>
                <w:rFonts w:ascii="GHEA Grapalat" w:hAnsi="GHEA Grapalat" w:cs="Arial"/>
                <w:b/>
                <w:sz w:val="22"/>
                <w:szCs w:val="22"/>
                <w:lang w:val="hy-AM"/>
              </w:rPr>
              <w:t>ԵՄ օրենսդրություն</w:t>
            </w:r>
          </w:p>
        </w:tc>
        <w:tc>
          <w:tcPr>
            <w:tcW w:w="5040" w:type="dxa"/>
            <w:shd w:val="clear" w:color="auto" w:fill="F2F2F2" w:themeFill="background1" w:themeFillShade="F2"/>
            <w:vAlign w:val="center"/>
          </w:tcPr>
          <w:p w14:paraId="49270094" w14:textId="318E2D28" w:rsidR="00C73100" w:rsidRPr="008E382B" w:rsidRDefault="00C73100" w:rsidP="0004429B">
            <w:pPr>
              <w:spacing w:line="276" w:lineRule="auto"/>
              <w:jc w:val="center"/>
              <w:rPr>
                <w:rFonts w:ascii="GHEA Grapalat" w:hAnsi="GHEA Grapalat" w:cs="Arial"/>
                <w:b/>
                <w:sz w:val="22"/>
                <w:szCs w:val="22"/>
                <w:lang w:val="hy-AM"/>
              </w:rPr>
            </w:pPr>
            <w:r w:rsidRPr="008E382B">
              <w:rPr>
                <w:rFonts w:ascii="GHEA Grapalat" w:hAnsi="GHEA Grapalat" w:cs="Arial"/>
                <w:b/>
                <w:sz w:val="22"/>
                <w:szCs w:val="22"/>
                <w:lang w:val="hy-AM"/>
              </w:rPr>
              <w:t xml:space="preserve">Մոտարկման վերջնաժամկետ` ըստ </w:t>
            </w:r>
            <w:r w:rsidR="00765005">
              <w:rPr>
                <w:rFonts w:ascii="GHEA Grapalat" w:hAnsi="GHEA Grapalat" w:cs="Arial"/>
                <w:b/>
                <w:sz w:val="22"/>
                <w:szCs w:val="22"/>
                <w:lang w:val="hy-AM"/>
              </w:rPr>
              <w:t>Վարչապետի</w:t>
            </w:r>
            <w:r w:rsidRPr="008E382B">
              <w:rPr>
                <w:rFonts w:ascii="GHEA Grapalat" w:hAnsi="GHEA Grapalat" w:cs="Arial"/>
                <w:b/>
                <w:sz w:val="22"/>
                <w:szCs w:val="22"/>
                <w:lang w:val="hy-AM"/>
              </w:rPr>
              <w:t xml:space="preserve"> հաստատած ՀԸԳՀ կիրարկման ճանապարհային քարտեզի</w:t>
            </w:r>
            <w:r w:rsidRPr="008E382B">
              <w:rPr>
                <w:rStyle w:val="FootnoteReference"/>
                <w:rFonts w:ascii="GHEA Grapalat" w:hAnsi="GHEA Grapalat" w:cs="Arial"/>
                <w:b/>
                <w:sz w:val="22"/>
                <w:szCs w:val="22"/>
                <w:lang w:val="hy-AM"/>
              </w:rPr>
              <w:footnoteReference w:id="6"/>
            </w:r>
          </w:p>
        </w:tc>
      </w:tr>
      <w:tr w:rsidR="00C73100" w:rsidRPr="008E382B" w14:paraId="4E977785" w14:textId="77777777" w:rsidTr="00032AF2">
        <w:trPr>
          <w:trHeight w:val="1124"/>
        </w:trPr>
        <w:tc>
          <w:tcPr>
            <w:tcW w:w="576" w:type="dxa"/>
          </w:tcPr>
          <w:p w14:paraId="632AC6A1" w14:textId="77777777" w:rsidR="00C73100" w:rsidRPr="008E382B" w:rsidRDefault="00C73100" w:rsidP="0004429B">
            <w:pPr>
              <w:spacing w:line="276" w:lineRule="auto"/>
              <w:rPr>
                <w:rFonts w:ascii="GHEA Grapalat" w:eastAsia="Calibri" w:hAnsi="GHEA Grapalat" w:cs="Arial"/>
                <w:sz w:val="22"/>
                <w:szCs w:val="22"/>
                <w:lang w:val="hy-AM"/>
              </w:rPr>
            </w:pPr>
            <w:r w:rsidRPr="008E382B">
              <w:rPr>
                <w:rFonts w:ascii="GHEA Grapalat" w:eastAsia="Calibri" w:hAnsi="GHEA Grapalat" w:cs="Arial"/>
                <w:sz w:val="22"/>
                <w:szCs w:val="22"/>
                <w:lang w:val="hy-AM"/>
              </w:rPr>
              <w:t>(ա)</w:t>
            </w:r>
          </w:p>
        </w:tc>
        <w:tc>
          <w:tcPr>
            <w:tcW w:w="5094" w:type="dxa"/>
          </w:tcPr>
          <w:p w14:paraId="3A2F64BC" w14:textId="632364A5" w:rsidR="00AC5630" w:rsidRPr="00032AF2" w:rsidRDefault="00AC5630" w:rsidP="00AC5630">
            <w:pPr>
              <w:spacing w:line="276" w:lineRule="auto"/>
              <w:rPr>
                <w:rFonts w:ascii="GHEA Grapalat" w:eastAsia="Calibri" w:hAnsi="GHEA Grapalat" w:cs="Arial"/>
                <w:sz w:val="22"/>
                <w:szCs w:val="22"/>
                <w:lang w:val="hy-AM"/>
              </w:rPr>
            </w:pPr>
            <w:r w:rsidRPr="00032AF2">
              <w:rPr>
                <w:rFonts w:ascii="GHEA Grapalat" w:eastAsia="Calibri" w:hAnsi="GHEA Grapalat" w:cs="Arial"/>
                <w:sz w:val="22"/>
                <w:szCs w:val="22"/>
                <w:lang w:val="hy-AM"/>
              </w:rPr>
              <w:t>2003/54/ԵՀ հրահանգին</w:t>
            </w:r>
            <w:r w:rsidR="002628F3">
              <w:rPr>
                <w:rFonts w:ascii="GHEA Grapalat" w:eastAsia="Calibri" w:hAnsi="GHEA Grapalat" w:cs="Arial"/>
                <w:sz w:val="22"/>
                <w:szCs w:val="22"/>
                <w:lang w:val="hy-AM"/>
              </w:rPr>
              <w:t xml:space="preserve"> </w:t>
            </w:r>
            <w:r w:rsidRPr="00032AF2">
              <w:rPr>
                <w:rFonts w:ascii="GHEA Grapalat" w:eastAsia="Calibri" w:hAnsi="GHEA Grapalat" w:cs="Arial"/>
                <w:sz w:val="22"/>
                <w:szCs w:val="22"/>
                <w:lang w:val="hy-AM"/>
              </w:rPr>
              <w:t>փոխարինող Խորհրդարանի</w:t>
            </w:r>
            <w:r w:rsidR="002628F3">
              <w:rPr>
                <w:rFonts w:ascii="GHEA Grapalat" w:eastAsia="Calibri" w:hAnsi="GHEA Grapalat" w:cs="Arial"/>
                <w:sz w:val="22"/>
                <w:szCs w:val="22"/>
                <w:lang w:val="hy-AM"/>
              </w:rPr>
              <w:t xml:space="preserve"> </w:t>
            </w:r>
            <w:r w:rsidRPr="00032AF2">
              <w:rPr>
                <w:rFonts w:ascii="GHEA Grapalat" w:eastAsia="Calibri" w:hAnsi="GHEA Grapalat" w:cs="Arial"/>
                <w:sz w:val="22"/>
                <w:szCs w:val="22"/>
                <w:lang w:val="hy-AM"/>
              </w:rPr>
              <w:t>և Խորհրդի 2009</w:t>
            </w:r>
            <w:r w:rsidR="00326A83">
              <w:rPr>
                <w:rFonts w:ascii="GHEA Grapalat" w:eastAsia="Calibri" w:hAnsi="GHEA Grapalat" w:cs="Arial"/>
                <w:sz w:val="22"/>
                <w:szCs w:val="22"/>
                <w:lang w:val="hy-AM"/>
              </w:rPr>
              <w:t xml:space="preserve"> </w:t>
            </w:r>
            <w:r w:rsidRPr="00032AF2">
              <w:rPr>
                <w:rFonts w:ascii="GHEA Grapalat" w:eastAsia="Calibri" w:hAnsi="GHEA Grapalat" w:cs="Arial"/>
                <w:sz w:val="22"/>
                <w:szCs w:val="22"/>
                <w:lang w:val="hy-AM"/>
              </w:rPr>
              <w:t>թ</w:t>
            </w:r>
            <w:r w:rsidR="00326A83">
              <w:rPr>
                <w:rFonts w:ascii="GHEA Grapalat" w:eastAsia="Calibri" w:hAnsi="GHEA Grapalat" w:cs="Arial"/>
                <w:sz w:val="22"/>
                <w:szCs w:val="22"/>
                <w:lang w:val="hy-AM"/>
              </w:rPr>
              <w:t>վականի</w:t>
            </w:r>
            <w:r w:rsidRPr="00032AF2">
              <w:rPr>
                <w:rFonts w:ascii="GHEA Grapalat" w:eastAsia="Calibri" w:hAnsi="GHEA Grapalat" w:cs="Arial"/>
                <w:sz w:val="22"/>
                <w:szCs w:val="22"/>
                <w:lang w:val="hy-AM"/>
              </w:rPr>
              <w:t xml:space="preserve"> հուլիսի 13-ի 2009/72/ԵՀ հրահանգ,</w:t>
            </w:r>
            <w:r w:rsidR="002628F3">
              <w:rPr>
                <w:rFonts w:ascii="GHEA Grapalat" w:eastAsia="Calibri" w:hAnsi="GHEA Grapalat" w:cs="Arial"/>
                <w:sz w:val="22"/>
                <w:szCs w:val="22"/>
                <w:lang w:val="hy-AM"/>
              </w:rPr>
              <w:t xml:space="preserve"> </w:t>
            </w:r>
            <w:r w:rsidRPr="00032AF2">
              <w:rPr>
                <w:rFonts w:ascii="GHEA Grapalat" w:eastAsia="Calibri" w:hAnsi="GHEA Grapalat" w:cs="Arial"/>
                <w:sz w:val="22"/>
                <w:szCs w:val="22"/>
                <w:lang w:val="hy-AM"/>
              </w:rPr>
              <w:t>2012/27/ԵՄ հրահանգը</w:t>
            </w:r>
            <w:r w:rsidR="002628F3">
              <w:rPr>
                <w:rFonts w:ascii="GHEA Grapalat" w:eastAsia="Calibri" w:hAnsi="GHEA Grapalat" w:cs="Arial"/>
                <w:sz w:val="22"/>
                <w:szCs w:val="22"/>
                <w:lang w:val="hy-AM"/>
              </w:rPr>
              <w:t xml:space="preserve"> </w:t>
            </w:r>
            <w:r w:rsidRPr="00032AF2">
              <w:rPr>
                <w:rFonts w:ascii="GHEA Grapalat" w:eastAsia="Calibri" w:hAnsi="GHEA Grapalat" w:cs="Arial"/>
                <w:sz w:val="22"/>
                <w:szCs w:val="22"/>
                <w:lang w:val="hy-AM"/>
              </w:rPr>
              <w:t>փոփոխող՝ Խորհրդարանի և</w:t>
            </w:r>
          </w:p>
          <w:p w14:paraId="7B12E7E0" w14:textId="7F055F08" w:rsidR="00C73100" w:rsidRPr="008E382B" w:rsidRDefault="00AC5630" w:rsidP="00AC5630">
            <w:pPr>
              <w:spacing w:line="276" w:lineRule="auto"/>
              <w:rPr>
                <w:rFonts w:ascii="GHEA Grapalat" w:eastAsia="Calibri" w:hAnsi="GHEA Grapalat" w:cs="Arial"/>
                <w:sz w:val="22"/>
                <w:szCs w:val="22"/>
                <w:lang w:val="hy-AM"/>
              </w:rPr>
            </w:pPr>
            <w:r w:rsidRPr="00032AF2">
              <w:rPr>
                <w:rFonts w:ascii="GHEA Grapalat" w:eastAsia="Calibri" w:hAnsi="GHEA Grapalat" w:cs="Arial"/>
                <w:sz w:val="22"/>
                <w:szCs w:val="22"/>
                <w:lang w:val="hy-AM"/>
              </w:rPr>
              <w:t>Խորհրդի 2019</w:t>
            </w:r>
            <w:r w:rsidR="00326A83">
              <w:rPr>
                <w:rFonts w:ascii="GHEA Grapalat" w:eastAsia="Calibri" w:hAnsi="GHEA Grapalat" w:cs="Arial"/>
                <w:sz w:val="22"/>
                <w:szCs w:val="22"/>
                <w:lang w:val="hy-AM"/>
              </w:rPr>
              <w:t xml:space="preserve"> </w:t>
            </w:r>
            <w:r w:rsidRPr="00032AF2">
              <w:rPr>
                <w:rFonts w:ascii="GHEA Grapalat" w:eastAsia="Calibri" w:hAnsi="GHEA Grapalat" w:cs="Arial"/>
                <w:sz w:val="22"/>
                <w:szCs w:val="22"/>
                <w:lang w:val="hy-AM"/>
              </w:rPr>
              <w:t>թ</w:t>
            </w:r>
            <w:r w:rsidR="00326A83">
              <w:rPr>
                <w:rFonts w:ascii="GHEA Grapalat" w:eastAsia="Calibri" w:hAnsi="GHEA Grapalat" w:cs="Arial"/>
                <w:sz w:val="22"/>
                <w:szCs w:val="22"/>
                <w:lang w:val="hy-AM"/>
              </w:rPr>
              <w:t>վականի</w:t>
            </w:r>
            <w:r w:rsidRPr="00032AF2">
              <w:rPr>
                <w:rFonts w:ascii="GHEA Grapalat" w:eastAsia="Calibri" w:hAnsi="GHEA Grapalat" w:cs="Arial"/>
                <w:sz w:val="22"/>
                <w:szCs w:val="22"/>
                <w:lang w:val="hy-AM"/>
              </w:rPr>
              <w:t xml:space="preserve"> հունիսի 5-ի</w:t>
            </w:r>
            <w:r w:rsidR="002628F3">
              <w:rPr>
                <w:rFonts w:ascii="GHEA Grapalat" w:eastAsia="Calibri" w:hAnsi="GHEA Grapalat" w:cs="Arial"/>
                <w:sz w:val="22"/>
                <w:szCs w:val="22"/>
                <w:lang w:val="hy-AM"/>
              </w:rPr>
              <w:t xml:space="preserve"> </w:t>
            </w:r>
            <w:r w:rsidRPr="00032AF2">
              <w:rPr>
                <w:rFonts w:ascii="GHEA Grapalat" w:eastAsia="Calibri" w:hAnsi="GHEA Grapalat" w:cs="Arial"/>
                <w:sz w:val="22"/>
                <w:szCs w:val="22"/>
                <w:lang w:val="hy-AM"/>
              </w:rPr>
              <w:t>2019/944 հրահանգ</w:t>
            </w:r>
          </w:p>
          <w:p w14:paraId="1F5670F7" w14:textId="77777777" w:rsidR="00C73100" w:rsidRPr="008E382B" w:rsidRDefault="00C73100" w:rsidP="0004429B">
            <w:pPr>
              <w:spacing w:line="276" w:lineRule="auto"/>
              <w:rPr>
                <w:rFonts w:ascii="GHEA Grapalat" w:eastAsia="Calibri" w:hAnsi="GHEA Grapalat" w:cs="Arial"/>
                <w:sz w:val="22"/>
                <w:szCs w:val="22"/>
                <w:lang w:val="hy-AM"/>
              </w:rPr>
            </w:pPr>
          </w:p>
        </w:tc>
        <w:tc>
          <w:tcPr>
            <w:tcW w:w="5040" w:type="dxa"/>
          </w:tcPr>
          <w:p w14:paraId="22F8BB10" w14:textId="0C1BB9C9" w:rsidR="00C73100" w:rsidRPr="008E382B" w:rsidRDefault="00C73100" w:rsidP="0004429B">
            <w:pPr>
              <w:spacing w:line="276" w:lineRule="auto"/>
              <w:jc w:val="center"/>
              <w:rPr>
                <w:rFonts w:ascii="GHEA Grapalat" w:eastAsia="Calibri" w:hAnsi="GHEA Grapalat" w:cs="Arial"/>
                <w:sz w:val="22"/>
                <w:szCs w:val="22"/>
                <w:lang w:val="hy-AM"/>
              </w:rPr>
            </w:pPr>
            <w:r w:rsidRPr="008E382B">
              <w:rPr>
                <w:rFonts w:ascii="GHEA Grapalat" w:eastAsia="Calibri" w:hAnsi="GHEA Grapalat" w:cs="Arial"/>
                <w:sz w:val="22"/>
                <w:szCs w:val="22"/>
                <w:lang w:val="hy-AM"/>
              </w:rPr>
              <w:t>202</w:t>
            </w:r>
            <w:r w:rsidR="00212911">
              <w:rPr>
                <w:rFonts w:ascii="GHEA Grapalat" w:eastAsia="Calibri" w:hAnsi="GHEA Grapalat" w:cs="Arial"/>
                <w:sz w:val="22"/>
                <w:szCs w:val="22"/>
                <w:lang w:val="hy-AM"/>
              </w:rPr>
              <w:t>9</w:t>
            </w:r>
            <w:r w:rsidRPr="008E382B">
              <w:rPr>
                <w:rFonts w:ascii="GHEA Grapalat" w:eastAsia="Calibri" w:hAnsi="GHEA Grapalat" w:cs="Arial"/>
                <w:sz w:val="22"/>
                <w:szCs w:val="22"/>
                <w:lang w:val="hy-AM"/>
              </w:rPr>
              <w:t>թ</w:t>
            </w:r>
            <w:r w:rsidRPr="008E382B">
              <w:rPr>
                <w:rFonts w:ascii="MS Mincho" w:eastAsia="MS Mincho" w:hAnsi="MS Mincho" w:cs="MS Mincho" w:hint="eastAsia"/>
                <w:sz w:val="22"/>
                <w:szCs w:val="22"/>
                <w:lang w:val="hy-AM"/>
              </w:rPr>
              <w:t>․</w:t>
            </w:r>
            <w:r w:rsidRPr="008E382B">
              <w:rPr>
                <w:rFonts w:ascii="GHEA Grapalat" w:eastAsia="Calibri" w:hAnsi="GHEA Grapalat" w:cs="Arial"/>
                <w:sz w:val="22"/>
                <w:szCs w:val="22"/>
                <w:lang w:val="hy-AM"/>
              </w:rPr>
              <w:t xml:space="preserve"> </w:t>
            </w:r>
          </w:p>
          <w:p w14:paraId="3B2D2955" w14:textId="1EB2FB82" w:rsidR="00C73100" w:rsidRPr="008E382B" w:rsidRDefault="00212911" w:rsidP="0004429B">
            <w:pPr>
              <w:spacing w:line="276" w:lineRule="auto"/>
              <w:jc w:val="center"/>
              <w:rPr>
                <w:rFonts w:ascii="GHEA Grapalat" w:eastAsia="Calibri" w:hAnsi="GHEA Grapalat" w:cs="Arial"/>
                <w:sz w:val="22"/>
                <w:szCs w:val="22"/>
                <w:lang w:val="hy-AM"/>
              </w:rPr>
            </w:pPr>
            <w:r>
              <w:rPr>
                <w:rFonts w:ascii="GHEA Grapalat" w:eastAsia="Calibri" w:hAnsi="GHEA Grapalat" w:cs="Arial"/>
                <w:sz w:val="22"/>
                <w:szCs w:val="22"/>
                <w:lang w:val="hy-AM"/>
              </w:rPr>
              <w:t>4-րդ</w:t>
            </w:r>
            <w:r w:rsidR="00C73100" w:rsidRPr="008E382B">
              <w:rPr>
                <w:rFonts w:ascii="GHEA Grapalat" w:eastAsia="Calibri" w:hAnsi="GHEA Grapalat" w:cs="Arial"/>
                <w:sz w:val="22"/>
                <w:szCs w:val="22"/>
                <w:lang w:val="hy-AM"/>
              </w:rPr>
              <w:t xml:space="preserve"> եռամսյակ</w:t>
            </w:r>
          </w:p>
        </w:tc>
      </w:tr>
      <w:tr w:rsidR="00BC2743" w:rsidRPr="008E382B" w14:paraId="3A67CD4A" w14:textId="77777777" w:rsidTr="00032AF2">
        <w:trPr>
          <w:trHeight w:val="1583"/>
        </w:trPr>
        <w:tc>
          <w:tcPr>
            <w:tcW w:w="576" w:type="dxa"/>
          </w:tcPr>
          <w:p w14:paraId="3A5E42F9" w14:textId="53677980" w:rsidR="00BC2743" w:rsidRPr="008E382B" w:rsidRDefault="00BC2743" w:rsidP="0004429B">
            <w:pPr>
              <w:spacing w:line="276" w:lineRule="auto"/>
              <w:rPr>
                <w:rFonts w:ascii="GHEA Grapalat" w:eastAsia="Calibri" w:hAnsi="GHEA Grapalat" w:cs="Arial"/>
                <w:sz w:val="22"/>
                <w:szCs w:val="22"/>
                <w:lang w:val="hy-AM"/>
              </w:rPr>
            </w:pPr>
            <w:r w:rsidRPr="008E382B">
              <w:rPr>
                <w:rFonts w:ascii="GHEA Grapalat" w:eastAsia="Calibri" w:hAnsi="GHEA Grapalat" w:cs="Arial"/>
                <w:sz w:val="22"/>
                <w:szCs w:val="22"/>
                <w:lang w:val="hy-AM"/>
              </w:rPr>
              <w:lastRenderedPageBreak/>
              <w:t>(</w:t>
            </w:r>
            <w:r>
              <w:rPr>
                <w:rFonts w:ascii="GHEA Grapalat" w:eastAsia="Calibri" w:hAnsi="GHEA Grapalat" w:cs="Arial"/>
                <w:sz w:val="22"/>
                <w:szCs w:val="22"/>
                <w:lang w:val="hy-AM"/>
              </w:rPr>
              <w:t>բ</w:t>
            </w:r>
            <w:r w:rsidRPr="008E382B">
              <w:rPr>
                <w:rFonts w:ascii="GHEA Grapalat" w:eastAsia="Calibri" w:hAnsi="GHEA Grapalat" w:cs="Arial"/>
                <w:sz w:val="22"/>
                <w:szCs w:val="22"/>
                <w:lang w:val="hy-AM"/>
              </w:rPr>
              <w:t>)</w:t>
            </w:r>
          </w:p>
        </w:tc>
        <w:tc>
          <w:tcPr>
            <w:tcW w:w="5094" w:type="dxa"/>
          </w:tcPr>
          <w:p w14:paraId="4D3C18D5" w14:textId="6EB30C23" w:rsidR="00BC2743" w:rsidRPr="008E382B" w:rsidRDefault="00BC2743" w:rsidP="005E427F">
            <w:pPr>
              <w:spacing w:line="276" w:lineRule="auto"/>
              <w:rPr>
                <w:rFonts w:ascii="GHEA Grapalat" w:eastAsia="Calibri" w:hAnsi="GHEA Grapalat" w:cs="Arial"/>
                <w:sz w:val="22"/>
                <w:szCs w:val="22"/>
                <w:lang w:val="hy-AM"/>
              </w:rPr>
            </w:pPr>
            <w:r w:rsidRPr="00032AF2">
              <w:rPr>
                <w:rFonts w:ascii="GHEA Grapalat" w:eastAsia="Calibri" w:hAnsi="GHEA Grapalat" w:cs="Arial"/>
                <w:sz w:val="22"/>
                <w:szCs w:val="22"/>
                <w:lang w:val="hy-AM"/>
              </w:rPr>
              <w:t>1228/2003 կանոնակարգին</w:t>
            </w:r>
            <w:r>
              <w:rPr>
                <w:rFonts w:ascii="GHEA Grapalat" w:eastAsia="Calibri" w:hAnsi="GHEA Grapalat" w:cs="Arial"/>
                <w:sz w:val="22"/>
                <w:szCs w:val="22"/>
                <w:lang w:val="hy-AM"/>
              </w:rPr>
              <w:t xml:space="preserve"> </w:t>
            </w:r>
            <w:r w:rsidRPr="00032AF2">
              <w:rPr>
                <w:rFonts w:ascii="GHEA Grapalat" w:eastAsia="Calibri" w:hAnsi="GHEA Grapalat" w:cs="Arial"/>
                <w:sz w:val="22"/>
                <w:szCs w:val="22"/>
                <w:lang w:val="hy-AM"/>
              </w:rPr>
              <w:t>փոխարինող՝ Խորհրդարանի</w:t>
            </w:r>
            <w:r w:rsidR="00BE7DA7">
              <w:rPr>
                <w:rFonts w:ascii="GHEA Grapalat" w:eastAsia="Calibri" w:hAnsi="GHEA Grapalat" w:cs="Arial"/>
                <w:sz w:val="22"/>
                <w:szCs w:val="22"/>
                <w:lang w:val="hy-AM"/>
              </w:rPr>
              <w:t xml:space="preserve"> </w:t>
            </w:r>
            <w:r w:rsidR="00BE7DA7" w:rsidRPr="00032AF2">
              <w:rPr>
                <w:rFonts w:ascii="GHEA Grapalat" w:eastAsia="Calibri" w:hAnsi="GHEA Grapalat" w:cs="Arial"/>
                <w:sz w:val="22"/>
                <w:szCs w:val="22"/>
                <w:lang w:val="hy-AM"/>
              </w:rPr>
              <w:t>և Խորհրդի 2009</w:t>
            </w:r>
            <w:r w:rsidR="00326A83">
              <w:rPr>
                <w:rFonts w:ascii="GHEA Grapalat" w:eastAsia="Calibri" w:hAnsi="GHEA Grapalat" w:cs="Arial"/>
                <w:sz w:val="22"/>
                <w:szCs w:val="22"/>
                <w:lang w:val="hy-AM"/>
              </w:rPr>
              <w:t xml:space="preserve"> </w:t>
            </w:r>
            <w:r w:rsidR="00BE7DA7" w:rsidRPr="00032AF2">
              <w:rPr>
                <w:rFonts w:ascii="GHEA Grapalat" w:eastAsia="Calibri" w:hAnsi="GHEA Grapalat" w:cs="Arial"/>
                <w:sz w:val="22"/>
                <w:szCs w:val="22"/>
                <w:lang w:val="hy-AM"/>
              </w:rPr>
              <w:t>թ</w:t>
            </w:r>
            <w:r w:rsidR="00326A83">
              <w:rPr>
                <w:rFonts w:ascii="GHEA Grapalat" w:eastAsia="Calibri" w:hAnsi="GHEA Grapalat" w:cs="Arial"/>
                <w:sz w:val="22"/>
                <w:szCs w:val="22"/>
                <w:lang w:val="hy-AM"/>
              </w:rPr>
              <w:t>վականի</w:t>
            </w:r>
            <w:r w:rsidR="00BE7DA7" w:rsidRPr="00032AF2">
              <w:rPr>
                <w:rFonts w:ascii="GHEA Grapalat" w:eastAsia="Calibri" w:hAnsi="GHEA Grapalat" w:cs="Arial"/>
                <w:sz w:val="22"/>
                <w:szCs w:val="22"/>
                <w:lang w:val="hy-AM"/>
              </w:rPr>
              <w:t xml:space="preserve"> հուլիսի 13-ի 714/2009</w:t>
            </w:r>
            <w:r w:rsidR="00BE7DA7">
              <w:rPr>
                <w:rFonts w:ascii="GHEA Grapalat" w:eastAsia="Calibri" w:hAnsi="GHEA Grapalat" w:cs="Arial"/>
                <w:sz w:val="22"/>
                <w:szCs w:val="22"/>
                <w:lang w:val="hy-AM"/>
              </w:rPr>
              <w:t xml:space="preserve"> </w:t>
            </w:r>
            <w:r w:rsidR="00BE7DA7" w:rsidRPr="00032AF2">
              <w:rPr>
                <w:rFonts w:ascii="GHEA Grapalat" w:eastAsia="Calibri" w:hAnsi="GHEA Grapalat" w:cs="Arial"/>
                <w:sz w:val="22"/>
                <w:szCs w:val="22"/>
                <w:lang w:val="hy-AM"/>
              </w:rPr>
              <w:t>կանոնակարգ,</w:t>
            </w:r>
            <w:r w:rsidR="00BE7DA7">
              <w:rPr>
                <w:rFonts w:ascii="GHEA Grapalat" w:eastAsia="Calibri" w:hAnsi="GHEA Grapalat" w:cs="Arial"/>
                <w:sz w:val="22"/>
                <w:szCs w:val="22"/>
                <w:lang w:val="hy-AM"/>
              </w:rPr>
              <w:t xml:space="preserve"> </w:t>
            </w:r>
            <w:r w:rsidR="00BE7DA7" w:rsidRPr="00032AF2">
              <w:rPr>
                <w:rFonts w:ascii="GHEA Grapalat" w:eastAsia="Calibri" w:hAnsi="GHEA Grapalat" w:cs="Arial"/>
                <w:sz w:val="22"/>
                <w:szCs w:val="22"/>
                <w:lang w:val="hy-AM"/>
              </w:rPr>
              <w:t>Խորհրդարանի և Խորհրդի</w:t>
            </w:r>
            <w:r w:rsidR="00BE7DA7">
              <w:rPr>
                <w:rFonts w:ascii="GHEA Grapalat" w:eastAsia="Calibri" w:hAnsi="GHEA Grapalat" w:cs="Arial"/>
                <w:sz w:val="22"/>
                <w:szCs w:val="22"/>
                <w:lang w:val="hy-AM"/>
              </w:rPr>
              <w:t xml:space="preserve"> </w:t>
            </w:r>
            <w:r w:rsidR="00BE7DA7" w:rsidRPr="00032AF2">
              <w:rPr>
                <w:rFonts w:ascii="GHEA Grapalat" w:eastAsia="Calibri" w:hAnsi="GHEA Grapalat" w:cs="Arial"/>
                <w:sz w:val="22"/>
                <w:szCs w:val="22"/>
                <w:lang w:val="hy-AM"/>
              </w:rPr>
              <w:t>2019</w:t>
            </w:r>
            <w:r w:rsidR="005E427F">
              <w:rPr>
                <w:rFonts w:ascii="GHEA Grapalat" w:eastAsia="Calibri" w:hAnsi="GHEA Grapalat" w:cs="Arial"/>
                <w:sz w:val="22"/>
                <w:szCs w:val="22"/>
                <w:lang w:val="hy-AM"/>
              </w:rPr>
              <w:t xml:space="preserve"> </w:t>
            </w:r>
            <w:r w:rsidR="00BE7DA7" w:rsidRPr="00032AF2">
              <w:rPr>
                <w:rFonts w:ascii="GHEA Grapalat" w:eastAsia="Calibri" w:hAnsi="GHEA Grapalat" w:cs="Arial"/>
                <w:sz w:val="22"/>
                <w:szCs w:val="22"/>
                <w:lang w:val="hy-AM"/>
              </w:rPr>
              <w:t>թ</w:t>
            </w:r>
            <w:r w:rsidR="005E427F">
              <w:rPr>
                <w:rFonts w:ascii="GHEA Grapalat" w:eastAsia="Calibri" w:hAnsi="GHEA Grapalat" w:cs="Arial"/>
                <w:sz w:val="22"/>
                <w:szCs w:val="22"/>
                <w:lang w:val="hy-AM"/>
              </w:rPr>
              <w:t xml:space="preserve">վականի </w:t>
            </w:r>
            <w:r w:rsidR="00BE7DA7" w:rsidRPr="00032AF2">
              <w:rPr>
                <w:rFonts w:ascii="GHEA Grapalat" w:eastAsia="Calibri" w:hAnsi="GHEA Grapalat" w:cs="Arial"/>
                <w:sz w:val="22"/>
                <w:szCs w:val="22"/>
                <w:lang w:val="hy-AM"/>
              </w:rPr>
              <w:t>հունիսի 5-ի 2019/943</w:t>
            </w:r>
            <w:r w:rsidR="005E427F">
              <w:rPr>
                <w:rFonts w:ascii="GHEA Grapalat" w:eastAsia="Calibri" w:hAnsi="GHEA Grapalat" w:cs="Arial"/>
                <w:sz w:val="22"/>
                <w:szCs w:val="22"/>
                <w:lang w:val="hy-AM"/>
              </w:rPr>
              <w:t xml:space="preserve"> </w:t>
            </w:r>
            <w:r w:rsidR="00BE7DA7" w:rsidRPr="00032AF2">
              <w:rPr>
                <w:rFonts w:ascii="GHEA Grapalat" w:eastAsia="Calibri" w:hAnsi="GHEA Grapalat" w:cs="Arial"/>
                <w:sz w:val="22"/>
                <w:szCs w:val="22"/>
                <w:lang w:val="hy-AM"/>
              </w:rPr>
              <w:t>կանոնակարգ)</w:t>
            </w:r>
            <w:r w:rsidRPr="00BC2743" w:rsidDel="00BC2743">
              <w:rPr>
                <w:rFonts w:ascii="GHEA Grapalat" w:eastAsia="Calibri" w:hAnsi="GHEA Grapalat" w:cs="Arial"/>
                <w:sz w:val="22"/>
                <w:szCs w:val="22"/>
                <w:lang w:val="hy-AM"/>
              </w:rPr>
              <w:t xml:space="preserve"> </w:t>
            </w:r>
          </w:p>
        </w:tc>
        <w:tc>
          <w:tcPr>
            <w:tcW w:w="5040" w:type="dxa"/>
          </w:tcPr>
          <w:p w14:paraId="2391D501" w14:textId="65E59991" w:rsidR="00517D3E" w:rsidRDefault="00517D3E" w:rsidP="00517D3E">
            <w:pPr>
              <w:spacing w:line="276" w:lineRule="auto"/>
              <w:ind w:right="-2178"/>
              <w:rPr>
                <w:rFonts w:ascii="Arial" w:eastAsia="MS Mincho" w:hAnsi="Arial" w:cs="MS Mincho"/>
                <w:sz w:val="22"/>
                <w:szCs w:val="22"/>
                <w:lang w:val="hy-AM"/>
              </w:rPr>
            </w:pPr>
            <w:r>
              <w:rPr>
                <w:rFonts w:ascii="GHEA Grapalat" w:eastAsia="Calibri" w:hAnsi="GHEA Grapalat" w:cs="Arial"/>
                <w:sz w:val="22"/>
                <w:szCs w:val="22"/>
                <w:lang w:val="hy-AM"/>
              </w:rPr>
              <w:t xml:space="preserve">                              </w:t>
            </w:r>
            <w:r w:rsidR="00BC2743" w:rsidRPr="008E382B">
              <w:rPr>
                <w:rFonts w:ascii="GHEA Grapalat" w:eastAsia="Calibri" w:hAnsi="GHEA Grapalat" w:cs="Arial"/>
                <w:sz w:val="22"/>
                <w:szCs w:val="22"/>
                <w:lang w:val="hy-AM"/>
              </w:rPr>
              <w:t>202</w:t>
            </w:r>
            <w:r w:rsidR="00BE7DA7">
              <w:rPr>
                <w:rFonts w:ascii="GHEA Grapalat" w:eastAsia="Calibri" w:hAnsi="GHEA Grapalat" w:cs="Arial"/>
                <w:sz w:val="22"/>
                <w:szCs w:val="22"/>
                <w:lang w:val="hy-AM"/>
              </w:rPr>
              <w:t>9</w:t>
            </w:r>
            <w:r w:rsidR="00BC2743" w:rsidRPr="008E382B">
              <w:rPr>
                <w:rFonts w:ascii="GHEA Grapalat" w:eastAsia="Calibri" w:hAnsi="GHEA Grapalat" w:cs="Arial"/>
                <w:sz w:val="22"/>
                <w:szCs w:val="22"/>
                <w:lang w:val="hy-AM"/>
              </w:rPr>
              <w:t>թ</w:t>
            </w:r>
            <w:r w:rsidR="00BC2743" w:rsidRPr="008E382B">
              <w:rPr>
                <w:rFonts w:ascii="MS Mincho" w:eastAsia="MS Mincho" w:hAnsi="MS Mincho" w:cs="MS Mincho" w:hint="eastAsia"/>
                <w:sz w:val="22"/>
                <w:szCs w:val="22"/>
                <w:lang w:val="hy-AM"/>
              </w:rPr>
              <w:t>․</w:t>
            </w:r>
          </w:p>
          <w:p w14:paraId="56BD620F" w14:textId="0BC49EAF" w:rsidR="00BC2743" w:rsidRPr="008E382B" w:rsidRDefault="00517D3E" w:rsidP="00032AF2">
            <w:pPr>
              <w:spacing w:line="276" w:lineRule="auto"/>
              <w:ind w:right="-2178"/>
              <w:rPr>
                <w:rFonts w:ascii="GHEA Grapalat" w:eastAsia="Calibri" w:hAnsi="GHEA Grapalat" w:cs="Arial"/>
                <w:sz w:val="22"/>
                <w:szCs w:val="22"/>
                <w:lang w:val="hy-AM"/>
              </w:rPr>
            </w:pPr>
            <w:r>
              <w:rPr>
                <w:rFonts w:ascii="Arial" w:eastAsia="MS Mincho" w:hAnsi="Arial" w:cs="MS Mincho"/>
                <w:sz w:val="22"/>
                <w:szCs w:val="22"/>
                <w:lang w:val="hy-AM"/>
              </w:rPr>
              <w:t xml:space="preserve">                          </w:t>
            </w:r>
            <w:r>
              <w:rPr>
                <w:rFonts w:ascii="GHEA Grapalat" w:eastAsia="Calibri" w:hAnsi="GHEA Grapalat" w:cs="Arial"/>
                <w:sz w:val="22"/>
                <w:szCs w:val="22"/>
                <w:lang w:val="hy-AM"/>
              </w:rPr>
              <w:t>4-րդ</w:t>
            </w:r>
            <w:r w:rsidRPr="008E382B">
              <w:rPr>
                <w:rFonts w:ascii="GHEA Grapalat" w:eastAsia="Calibri" w:hAnsi="GHEA Grapalat" w:cs="Arial"/>
                <w:sz w:val="22"/>
                <w:szCs w:val="22"/>
                <w:lang w:val="hy-AM"/>
              </w:rPr>
              <w:t xml:space="preserve"> եռամսյակ</w:t>
            </w:r>
          </w:p>
        </w:tc>
      </w:tr>
    </w:tbl>
    <w:p w14:paraId="70457C08" w14:textId="38C54C22" w:rsidR="00045AE3" w:rsidRPr="008E382B" w:rsidRDefault="00045AE3" w:rsidP="00045AE3">
      <w:pPr>
        <w:spacing w:line="360" w:lineRule="auto"/>
        <w:ind w:firstLine="450"/>
        <w:jc w:val="both"/>
        <w:rPr>
          <w:rFonts w:ascii="GHEA Grapalat" w:hAnsi="GHEA Grapalat" w:cs="Arial"/>
          <w:bCs/>
          <w:lang w:val="hy-AM"/>
        </w:rPr>
      </w:pPr>
      <w:r w:rsidRPr="008E382B">
        <w:rPr>
          <w:rFonts w:ascii="GHEA Grapalat" w:hAnsi="GHEA Grapalat" w:cs="Arial"/>
          <w:bCs/>
          <w:lang w:val="hy-AM"/>
        </w:rPr>
        <w:t>Այսպիսով, էլեկտրաէներգետիկայի ոլորտը նոր օրենսդրական ակտի՝ «Էլեկտրաէներգետիկայի մասին» օրենքի միջոցով կարիք ունի արմատական և համապարփակ բարեփոխման, քանի որ «Էներգետիկայի մասին» գործող օրենքը և դրանից բխող ենթաօրենսդրական կարգավորումներ</w:t>
      </w:r>
      <w:r w:rsidR="00C020ED">
        <w:rPr>
          <w:rFonts w:ascii="GHEA Grapalat" w:hAnsi="GHEA Grapalat" w:cs="Arial"/>
          <w:bCs/>
          <w:lang w:val="hy-AM"/>
        </w:rPr>
        <w:t>ն ամբողջությամբ</w:t>
      </w:r>
      <w:r w:rsidRPr="008E382B">
        <w:rPr>
          <w:rFonts w:ascii="GHEA Grapalat" w:hAnsi="GHEA Grapalat" w:cs="Arial"/>
          <w:bCs/>
          <w:lang w:val="hy-AM"/>
        </w:rPr>
        <w:t xml:space="preserve"> </w:t>
      </w:r>
      <w:r w:rsidR="001377E4">
        <w:rPr>
          <w:rFonts w:ascii="GHEA Grapalat" w:hAnsi="GHEA Grapalat" w:cs="Arial"/>
          <w:bCs/>
          <w:lang w:val="hy-AM"/>
        </w:rPr>
        <w:t>չեն բավարարում թե ռազմավարության, թե ԵՄ օրենսդրության պահանջներ</w:t>
      </w:r>
      <w:r w:rsidR="00AA6821">
        <w:rPr>
          <w:rFonts w:ascii="GHEA Grapalat" w:hAnsi="GHEA Grapalat" w:cs="Arial"/>
          <w:bCs/>
          <w:lang w:val="hy-AM"/>
        </w:rPr>
        <w:t>ին</w:t>
      </w:r>
      <w:r w:rsidR="00C020ED">
        <w:rPr>
          <w:rFonts w:ascii="GHEA Grapalat" w:hAnsi="GHEA Grapalat" w:cs="Arial"/>
          <w:bCs/>
          <w:lang w:val="hy-AM"/>
        </w:rPr>
        <w:t>։ Նշված բարեփոխումը</w:t>
      </w:r>
      <w:r w:rsidRPr="008E382B">
        <w:rPr>
          <w:rFonts w:ascii="GHEA Grapalat" w:hAnsi="GHEA Grapalat" w:cs="Arial"/>
          <w:bCs/>
          <w:lang w:val="hy-AM"/>
        </w:rPr>
        <w:t xml:space="preserve"> վճռորոշ է էլեկտրաէներգետիկական շուկայի ազատականացումը, ինչպես նաև ԵՄ օրենսդրությանը մոտարկման ուղղությամբ ՀՀ ստանձնած պարտավորությունների կատարումն ապահովելու համար։ </w:t>
      </w:r>
    </w:p>
    <w:p w14:paraId="34B44268" w14:textId="562A5A3D" w:rsidR="00045AE3" w:rsidRPr="008E382B" w:rsidRDefault="00E16906" w:rsidP="00045AE3">
      <w:pPr>
        <w:spacing w:line="360" w:lineRule="auto"/>
        <w:ind w:firstLine="450"/>
        <w:jc w:val="both"/>
        <w:rPr>
          <w:rFonts w:ascii="GHEA Grapalat" w:hAnsi="GHEA Grapalat" w:cs="Arial"/>
          <w:bCs/>
          <w:lang w:val="hy-AM"/>
        </w:rPr>
      </w:pPr>
      <w:r>
        <w:rPr>
          <w:rFonts w:ascii="GHEA Grapalat" w:hAnsi="GHEA Grapalat" w:cs="Arial"/>
          <w:bCs/>
          <w:lang w:val="hy-AM"/>
        </w:rPr>
        <w:t>Գործող կարգավորումների մասով</w:t>
      </w:r>
      <w:r w:rsidR="00045AE3" w:rsidRPr="008E382B">
        <w:rPr>
          <w:rFonts w:ascii="GHEA Grapalat" w:hAnsi="GHEA Grapalat" w:cs="Arial"/>
          <w:bCs/>
          <w:lang w:val="hy-AM"/>
        </w:rPr>
        <w:t xml:space="preserve"> հիշատակման են արժանի հետևյալ հիմնական խնդիրները.</w:t>
      </w:r>
    </w:p>
    <w:p w14:paraId="0264613B" w14:textId="31D4B818" w:rsidR="00045AE3" w:rsidRPr="008E382B" w:rsidRDefault="00045AE3" w:rsidP="00032AF2">
      <w:pPr>
        <w:pStyle w:val="ListParagraph"/>
        <w:numPr>
          <w:ilvl w:val="0"/>
          <w:numId w:val="17"/>
        </w:numPr>
        <w:spacing w:after="0" w:line="360" w:lineRule="auto"/>
        <w:ind w:left="0" w:firstLine="450"/>
        <w:jc w:val="both"/>
        <w:rPr>
          <w:rFonts w:ascii="GHEA Grapalat" w:hAnsi="GHEA Grapalat" w:cs="Arial"/>
          <w:bCs/>
          <w:lang w:val="hy-AM"/>
        </w:rPr>
      </w:pPr>
      <w:r w:rsidRPr="008E382B">
        <w:rPr>
          <w:rFonts w:ascii="GHEA Grapalat" w:hAnsi="GHEA Grapalat" w:cs="Arial"/>
          <w:bCs/>
          <w:lang w:val="hy-AM"/>
        </w:rPr>
        <w:t xml:space="preserve">Օրենքում հստակ ու բավարար չափով ամրագրված չեն էլեկտրաէներգետիկայի ոլորտում Կառավարության, Կառավարության լիազորած մարմնի՝ ՀՀ տարածքային կառավարման և ենթակառուցվածքների նախարարության (այսուհետ՝ ՏԿԵՆ) ու ոլորտը կարգավորող մարմնի՝ </w:t>
      </w:r>
      <w:r w:rsidR="000A567B">
        <w:rPr>
          <w:rFonts w:ascii="GHEA Grapalat" w:hAnsi="GHEA Grapalat" w:cs="Arial"/>
          <w:bCs/>
          <w:lang w:val="hy-AM"/>
        </w:rPr>
        <w:t xml:space="preserve">ՀՀ </w:t>
      </w:r>
      <w:r w:rsidR="00985E08">
        <w:rPr>
          <w:rFonts w:ascii="GHEA Grapalat" w:hAnsi="GHEA Grapalat" w:cs="Arial"/>
          <w:bCs/>
          <w:lang w:val="hy-AM"/>
        </w:rPr>
        <w:t xml:space="preserve">հանրային ծառայությունները կարգավորող </w:t>
      </w:r>
      <w:r w:rsidRPr="008E382B">
        <w:rPr>
          <w:rFonts w:ascii="GHEA Grapalat" w:hAnsi="GHEA Grapalat" w:cs="Arial"/>
          <w:bCs/>
          <w:lang w:val="hy-AM"/>
        </w:rPr>
        <w:t>հանձնաժողովի իրավասությունները</w:t>
      </w:r>
      <w:r w:rsidR="00391DDD">
        <w:rPr>
          <w:rFonts w:ascii="GHEA Grapalat" w:hAnsi="GHEA Grapalat" w:cs="Arial"/>
          <w:bCs/>
          <w:lang w:val="hy-AM"/>
        </w:rPr>
        <w:t>, առկա որոշ ձևակերպումներ նաև չեն բխում ԵՄ օրենսդրության պահանջներից։</w:t>
      </w:r>
      <w:r w:rsidRPr="008E382B">
        <w:rPr>
          <w:rFonts w:ascii="GHEA Grapalat" w:hAnsi="GHEA Grapalat" w:cs="Arial"/>
          <w:bCs/>
          <w:lang w:val="hy-AM"/>
        </w:rPr>
        <w:t xml:space="preserve"> Օրինակ, էլեկտրաէներգետիկայի ոլորտում նոր հզորությունների (արտադրող կայանների) լիցենզավորման հարցում հանձնաժողովի որոշումները կախվածության մեջ են գտնվում ՏԿԵՆ-ի համաձայնությունից, ինչը խախտում է կարգավորող մարմնի անկախության սկզբունքը: </w:t>
      </w:r>
    </w:p>
    <w:p w14:paraId="5FF2D8EB" w14:textId="77777777" w:rsidR="00045AE3" w:rsidRPr="008E382B" w:rsidRDefault="00045AE3" w:rsidP="00032AF2">
      <w:pPr>
        <w:pStyle w:val="ListParagraph"/>
        <w:numPr>
          <w:ilvl w:val="0"/>
          <w:numId w:val="17"/>
        </w:numPr>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Էլեկտրաէներգետիկայի ոլորտում գործունեության ցանկացած տեսակի իրականացման համար նախատեսվում է լիցենզավորում, ինչը շատ դեպքերում պարզապես անհարկի վարչական խոչընդոտ է հանդիսանում շուկա նոր մասնակիցների ներգրավման համար։ Այնինչ զարգացած երկրներում, շուկայի ազատականացման ու մրցակցության խթանման նպատակով, գործում են շուկայում գործունեություն ծավալելու թույլտվությունների ավելի պարզեցված մեխանիզմներ։</w:t>
      </w:r>
    </w:p>
    <w:p w14:paraId="027889F7" w14:textId="44BA8DA6" w:rsidR="00045AE3" w:rsidRPr="008E382B" w:rsidRDefault="00045AE3" w:rsidP="00032AF2">
      <w:pPr>
        <w:pStyle w:val="ListParagraph"/>
        <w:numPr>
          <w:ilvl w:val="0"/>
          <w:numId w:val="17"/>
        </w:numPr>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lastRenderedPageBreak/>
        <w:t>Օրենքը չի նախատեսում էլեկտրաէներգետիկայի ոլորտում</w:t>
      </w:r>
      <w:r w:rsidRPr="008E382B" w:rsidDel="001E252F">
        <w:rPr>
          <w:rFonts w:ascii="GHEA Grapalat" w:hAnsi="GHEA Grapalat" w:cs="Arial"/>
          <w:bCs/>
          <w:lang w:val="hy-AM"/>
        </w:rPr>
        <w:t xml:space="preserve"> </w:t>
      </w:r>
      <w:r w:rsidRPr="008E382B">
        <w:rPr>
          <w:rFonts w:ascii="GHEA Grapalat" w:hAnsi="GHEA Grapalat" w:cs="Arial"/>
          <w:bCs/>
          <w:lang w:val="hy-AM"/>
        </w:rPr>
        <w:t xml:space="preserve">լիցենզավորման հետ կապված հիմնական ու առանցքային կարգավորումներ, ինչպիսիք են </w:t>
      </w:r>
      <w:r w:rsidR="006C252A">
        <w:rPr>
          <w:rFonts w:ascii="GHEA Grapalat" w:hAnsi="GHEA Grapalat" w:cs="Arial"/>
          <w:bCs/>
          <w:lang w:val="hy-AM"/>
        </w:rPr>
        <w:t xml:space="preserve">օրինակ՝ </w:t>
      </w:r>
      <w:r w:rsidRPr="008E382B">
        <w:rPr>
          <w:rFonts w:ascii="GHEA Grapalat" w:hAnsi="GHEA Grapalat" w:cs="Arial"/>
          <w:bCs/>
          <w:lang w:val="hy-AM"/>
        </w:rPr>
        <w:t>լիցենզիաների տրամադրման առավելագույն ժամկետներ</w:t>
      </w:r>
      <w:r w:rsidR="00083312">
        <w:rPr>
          <w:rFonts w:ascii="GHEA Grapalat" w:hAnsi="GHEA Grapalat" w:cs="Arial"/>
          <w:bCs/>
          <w:lang w:val="hy-AM"/>
        </w:rPr>
        <w:t>ը</w:t>
      </w:r>
      <w:r w:rsidRPr="008E382B">
        <w:rPr>
          <w:rFonts w:ascii="GHEA Grapalat" w:hAnsi="GHEA Grapalat" w:cs="Arial"/>
          <w:bCs/>
          <w:lang w:val="hy-AM"/>
        </w:rPr>
        <w:t>, լիցենզիայի տրամադրման, դրա գործողության ժամկետի կամ դրանում ամրագված ժամանակահատվածի երկարաձգման մերժման հիմքերը։ Նշված հարցեր</w:t>
      </w:r>
      <w:r w:rsidR="00B528C8">
        <w:rPr>
          <w:rFonts w:ascii="GHEA Grapalat" w:hAnsi="GHEA Grapalat" w:cs="Arial"/>
          <w:bCs/>
          <w:lang w:val="hy-AM"/>
        </w:rPr>
        <w:t>ն</w:t>
      </w:r>
      <w:r w:rsidRPr="008E382B">
        <w:rPr>
          <w:rFonts w:ascii="GHEA Grapalat" w:hAnsi="GHEA Grapalat" w:cs="Arial"/>
          <w:bCs/>
          <w:lang w:val="hy-AM"/>
        </w:rPr>
        <w:t xml:space="preserve"> այս պահին կարգավորվում են հանձնաժողովի </w:t>
      </w:r>
      <w:r w:rsidR="005C13AD">
        <w:rPr>
          <w:rFonts w:ascii="GHEA Grapalat" w:hAnsi="GHEA Grapalat" w:cs="Arial"/>
          <w:bCs/>
          <w:lang w:val="hy-AM"/>
        </w:rPr>
        <w:t>հաստատած</w:t>
      </w:r>
      <w:r w:rsidRPr="008E382B">
        <w:rPr>
          <w:rFonts w:ascii="GHEA Grapalat" w:hAnsi="GHEA Grapalat" w:cs="Arial"/>
          <w:bCs/>
          <w:lang w:val="hy-AM"/>
        </w:rPr>
        <w:t xml:space="preserve"> լիցենզավորման կարգով, </w:t>
      </w:r>
      <w:r w:rsidR="002E7532">
        <w:rPr>
          <w:rFonts w:ascii="GHEA Grapalat" w:hAnsi="GHEA Grapalat" w:cs="Arial"/>
          <w:bCs/>
          <w:lang w:val="hy-AM"/>
        </w:rPr>
        <w:t>մինչդեռ, ելնելով այդ հարաբերությունների կարևորությունից</w:t>
      </w:r>
      <w:r w:rsidR="007821BC">
        <w:rPr>
          <w:rFonts w:ascii="GHEA Grapalat" w:hAnsi="GHEA Grapalat" w:cs="Arial"/>
          <w:bCs/>
          <w:lang w:val="hy-AM"/>
        </w:rPr>
        <w:t>՝</w:t>
      </w:r>
      <w:r w:rsidRPr="008E382B">
        <w:rPr>
          <w:rFonts w:ascii="GHEA Grapalat" w:hAnsi="GHEA Grapalat" w:cs="Arial"/>
          <w:bCs/>
          <w:lang w:val="hy-AM"/>
        </w:rPr>
        <w:t xml:space="preserve"> նպատակահարմար է դրանք կարգավորել օրեն</w:t>
      </w:r>
      <w:r w:rsidR="00D375E4">
        <w:rPr>
          <w:rFonts w:ascii="GHEA Grapalat" w:hAnsi="GHEA Grapalat" w:cs="Arial"/>
          <w:bCs/>
          <w:lang w:val="hy-AM"/>
        </w:rPr>
        <w:t>ք</w:t>
      </w:r>
      <w:r w:rsidR="00D87846">
        <w:rPr>
          <w:rFonts w:ascii="GHEA Grapalat" w:hAnsi="GHEA Grapalat" w:cs="Arial"/>
          <w:bCs/>
          <w:lang w:val="hy-AM"/>
        </w:rPr>
        <w:t>ով</w:t>
      </w:r>
      <w:r w:rsidR="007821BC">
        <w:rPr>
          <w:rFonts w:ascii="GHEA Grapalat" w:hAnsi="GHEA Grapalat" w:cs="Arial"/>
          <w:bCs/>
          <w:lang w:val="hy-AM"/>
        </w:rPr>
        <w:t xml:space="preserve">՝ ապահովելու համար </w:t>
      </w:r>
      <w:r w:rsidR="007821BC" w:rsidRPr="00032AF2">
        <w:rPr>
          <w:rFonts w:ascii="GHEA Grapalat" w:hAnsi="GHEA Grapalat" w:cs="Arial"/>
          <w:bCs/>
          <w:lang w:val="hy-AM"/>
        </w:rPr>
        <w:t>իրավական որոշակիությ</w:t>
      </w:r>
      <w:r w:rsidR="007821BC">
        <w:rPr>
          <w:rFonts w:ascii="GHEA Grapalat" w:hAnsi="GHEA Grapalat" w:cs="Arial"/>
          <w:bCs/>
          <w:lang w:val="hy-AM"/>
        </w:rPr>
        <w:t>ա</w:t>
      </w:r>
      <w:r w:rsidR="007821BC" w:rsidRPr="00032AF2">
        <w:rPr>
          <w:rFonts w:ascii="GHEA Grapalat" w:hAnsi="GHEA Grapalat" w:cs="Arial"/>
          <w:bCs/>
          <w:lang w:val="hy-AM"/>
        </w:rPr>
        <w:t>ն, կանխատեսելիությ</w:t>
      </w:r>
      <w:r w:rsidR="007821BC">
        <w:rPr>
          <w:rFonts w:ascii="GHEA Grapalat" w:hAnsi="GHEA Grapalat" w:cs="Arial"/>
          <w:bCs/>
          <w:lang w:val="hy-AM"/>
        </w:rPr>
        <w:t>ա</w:t>
      </w:r>
      <w:r w:rsidR="007821BC" w:rsidRPr="00032AF2">
        <w:rPr>
          <w:rFonts w:ascii="GHEA Grapalat" w:hAnsi="GHEA Grapalat" w:cs="Arial"/>
          <w:bCs/>
          <w:lang w:val="hy-AM"/>
        </w:rPr>
        <w:t>ն և իրավական կայունությ</w:t>
      </w:r>
      <w:r w:rsidR="007821BC">
        <w:rPr>
          <w:rFonts w:ascii="GHEA Grapalat" w:hAnsi="GHEA Grapalat" w:cs="Arial"/>
          <w:bCs/>
          <w:lang w:val="hy-AM"/>
        </w:rPr>
        <w:t>ա</w:t>
      </w:r>
      <w:r w:rsidR="007821BC" w:rsidRPr="00032AF2">
        <w:rPr>
          <w:rFonts w:ascii="GHEA Grapalat" w:hAnsi="GHEA Grapalat" w:cs="Arial"/>
          <w:bCs/>
          <w:lang w:val="hy-AM"/>
        </w:rPr>
        <w:t>ն</w:t>
      </w:r>
      <w:r w:rsidR="007821BC" w:rsidRPr="007821BC">
        <w:rPr>
          <w:rFonts w:ascii="GHEA Grapalat" w:hAnsi="GHEA Grapalat" w:cs="Arial"/>
          <w:bCs/>
          <w:lang w:val="hy-AM"/>
        </w:rPr>
        <w:t xml:space="preserve"> </w:t>
      </w:r>
      <w:r w:rsidR="007821BC">
        <w:rPr>
          <w:rFonts w:ascii="GHEA Grapalat" w:hAnsi="GHEA Grapalat" w:cs="Arial"/>
          <w:bCs/>
          <w:lang w:val="hy-AM"/>
        </w:rPr>
        <w:t>ավելի բարձր մակարդակ</w:t>
      </w:r>
      <w:r w:rsidRPr="008E382B">
        <w:rPr>
          <w:rFonts w:ascii="GHEA Grapalat" w:hAnsi="GHEA Grapalat" w:cs="Arial"/>
          <w:bCs/>
          <w:lang w:val="hy-AM"/>
        </w:rPr>
        <w:t>։ Միաժամանակ, օրենքը բավարար չափով չի անդրադառնում այն միջոցներին, որոնք պետք է կիրառվեն</w:t>
      </w:r>
      <w:r w:rsidR="003E42E3">
        <w:rPr>
          <w:rFonts w:ascii="GHEA Grapalat" w:hAnsi="GHEA Grapalat" w:cs="Arial"/>
          <w:bCs/>
          <w:lang w:val="hy-AM"/>
        </w:rPr>
        <w:t>,</w:t>
      </w:r>
      <w:r w:rsidRPr="008E382B">
        <w:rPr>
          <w:rFonts w:ascii="GHEA Grapalat" w:hAnsi="GHEA Grapalat" w:cs="Arial"/>
          <w:bCs/>
          <w:lang w:val="hy-AM"/>
        </w:rPr>
        <w:t xml:space="preserve"> եթե սակագնով գործող լիցենզավորված անձի լիցենզիայի կասեցման կամ դադարեցման դեպքում` մինչև համապատասխանաբար կասեցման վերացումը կամ նոր լիցենզիայի</w:t>
      </w:r>
      <w:r w:rsidRPr="008E382B">
        <w:rPr>
          <w:rFonts w:ascii="Calibri" w:hAnsi="Calibri" w:cs="Calibri"/>
          <w:bCs/>
          <w:lang w:val="hy-AM"/>
        </w:rPr>
        <w:t> </w:t>
      </w:r>
      <w:r w:rsidRPr="008E382B">
        <w:rPr>
          <w:rFonts w:ascii="GHEA Grapalat" w:hAnsi="GHEA Grapalat" w:cs="Arial"/>
          <w:bCs/>
          <w:lang w:val="hy-AM"/>
        </w:rPr>
        <w:t>տրամադրումը, տվյալ լիցենզավորվող գործունեությունը անհրաժեշտ է շարունակել իրականացնել՝ սպառողների անխափան մատակարարումն ապահովելու նպատակով։</w:t>
      </w:r>
    </w:p>
    <w:p w14:paraId="0341C17B" w14:textId="082E29F2" w:rsidR="00045AE3" w:rsidRPr="008E382B" w:rsidRDefault="00045AE3" w:rsidP="00032AF2">
      <w:pPr>
        <w:pStyle w:val="ListParagraph"/>
        <w:numPr>
          <w:ilvl w:val="0"/>
          <w:numId w:val="17"/>
        </w:numPr>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 xml:space="preserve">Օրենքը չի պարունակում հանրային ծառայության պարտավորության (ՀԾՊ) </w:t>
      </w:r>
      <w:r w:rsidR="0059211C">
        <w:rPr>
          <w:rFonts w:ascii="GHEA Grapalat" w:hAnsi="GHEA Grapalat" w:cs="Arial"/>
          <w:bCs/>
          <w:lang w:val="hy-AM"/>
        </w:rPr>
        <w:t>մեխանիզմ</w:t>
      </w:r>
      <w:r w:rsidRPr="008E382B">
        <w:rPr>
          <w:rFonts w:ascii="GHEA Grapalat" w:hAnsi="GHEA Grapalat" w:cs="Arial"/>
          <w:bCs/>
          <w:lang w:val="hy-AM"/>
        </w:rPr>
        <w:t>ը, որը սահմանված է 2009/72/ԵԽ հրահանգում։ Թեև Հայաստանում ներկայիս էլեկտրաէներգետիկական շուկայի որոշ մասնակիցների (օրինակ՝ երաշխավորված մատակարարի) համար սահմանված են հատուկ պարտավորություններ, սակայն դրանց սահմանման մեխանիզմը չի համապատասխանում հրահանգում նշված ՀԾՊ-ի սահմանման սկզբունքներին: Էլեկտրաէներգետիկայի ոլորտում շուկայի մասնակիցների համար մի շարք գործառույթներ (օրինակ՝ երաշխավորված մատակարարում, ժամանակավոր մատակարարում, այլ հատուկ պարտավորության տեսակներ) պետք է սահմանվեն ՀԾՊ-ի կոնցեպտի շրջանակներում:</w:t>
      </w:r>
    </w:p>
    <w:p w14:paraId="0CA84F1F" w14:textId="3477DB35" w:rsidR="00045AE3" w:rsidRPr="008E382B" w:rsidRDefault="00045AE3" w:rsidP="00032AF2">
      <w:pPr>
        <w:pStyle w:val="ListParagraph"/>
        <w:numPr>
          <w:ilvl w:val="0"/>
          <w:numId w:val="17"/>
        </w:numPr>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 xml:space="preserve">Օրենքը </w:t>
      </w:r>
      <w:r w:rsidR="00591D2B" w:rsidRPr="00032AF2">
        <w:rPr>
          <w:rFonts w:ascii="GHEA Grapalat" w:hAnsi="GHEA Grapalat" w:cs="Arial"/>
          <w:bCs/>
          <w:lang w:val="hy-AM"/>
        </w:rPr>
        <w:t xml:space="preserve">օրենքը չի նախատեսում ագրեգացման ինստիտուտի վերաբերյալ կարգավորումներ, այդ թվում՝ չի սահմանում ագրեգացման և ագրեգատորի հասկացությունները, ինչպես նաև շուկայում </w:t>
      </w:r>
      <w:r w:rsidR="005303E3">
        <w:rPr>
          <w:rFonts w:ascii="GHEA Grapalat" w:hAnsi="GHEA Grapalat" w:cs="Arial"/>
          <w:bCs/>
          <w:lang w:val="hy-AM"/>
        </w:rPr>
        <w:t>այս</w:t>
      </w:r>
      <w:r w:rsidR="00591D2B" w:rsidRPr="00032AF2">
        <w:rPr>
          <w:rFonts w:ascii="GHEA Grapalat" w:hAnsi="GHEA Grapalat" w:cs="Arial"/>
          <w:bCs/>
          <w:lang w:val="hy-AM"/>
        </w:rPr>
        <w:t xml:space="preserve"> գործունեության </w:t>
      </w:r>
      <w:r w:rsidR="005303E3">
        <w:rPr>
          <w:rFonts w:ascii="GHEA Grapalat" w:hAnsi="GHEA Grapalat" w:cs="Arial"/>
          <w:bCs/>
          <w:lang w:val="hy-AM"/>
        </w:rPr>
        <w:t xml:space="preserve">իրականացման </w:t>
      </w:r>
      <w:r w:rsidR="00591D2B" w:rsidRPr="00032AF2">
        <w:rPr>
          <w:rFonts w:ascii="GHEA Grapalat" w:hAnsi="GHEA Grapalat" w:cs="Arial"/>
          <w:bCs/>
          <w:lang w:val="hy-AM"/>
        </w:rPr>
        <w:t xml:space="preserve">հիմնական պայմանները։ Արդյունքում, բացակայում են փոքրածավալ արտադրության, էներգիայի պահեստավորման, պահանջարկի կառավարման և այլ ճկունության ռեսուրսների համախմբման և շուկայում արդյունավետ ներգրավման համար անհրաժեշտ իրավական նախադրյալները։ Մինչդեռ ագրեգացումը հանդիսանում է ժամանակակից էլեկտրաէներգիայի </w:t>
      </w:r>
      <w:r w:rsidR="00591D2B" w:rsidRPr="00032AF2">
        <w:rPr>
          <w:rFonts w:ascii="GHEA Grapalat" w:hAnsi="GHEA Grapalat" w:cs="Arial"/>
          <w:bCs/>
          <w:lang w:val="hy-AM"/>
        </w:rPr>
        <w:lastRenderedPageBreak/>
        <w:t>շուկաների կարևոր տարր, որի ներդրումը նախատեսված է նաև ԵՄ օրենսդրությամբ և միջազգային լավագույն փորձով՝ որպես շուկայի մրցակցության, ճկունության, նոր մասնակիցների ներգրավման և սպառողների առավել ակտիվ մասնակցության խթանման գործիք։</w:t>
      </w:r>
      <w:r w:rsidRPr="008E382B">
        <w:rPr>
          <w:rFonts w:ascii="GHEA Grapalat" w:hAnsi="GHEA Grapalat" w:cs="Arial"/>
          <w:bCs/>
          <w:lang w:val="hy-AM"/>
        </w:rPr>
        <w:t xml:space="preserve"> </w:t>
      </w:r>
    </w:p>
    <w:p w14:paraId="2FF01E06" w14:textId="77777777" w:rsidR="00045AE3" w:rsidRPr="008E382B" w:rsidRDefault="00045AE3" w:rsidP="00032AF2">
      <w:pPr>
        <w:pStyle w:val="ListParagraph"/>
        <w:numPr>
          <w:ilvl w:val="0"/>
          <w:numId w:val="17"/>
        </w:numPr>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 xml:space="preserve">Օրենքը չի նախատեսում մրցութային ընթացակարգ նոր արտադրող կամ պահեստավարող կայանի կառուցման համար։ ՀՀ օրենսդրությունը նաև չի պարունակում ուղենիշային բնույթի պահանջներ, որոնք պետք է հաշվի առնվեն էներգիա պահեստավորող կայանի կամ էլեկտրաէներգիա արտադրող կայանի կառուցման համար շինարարության թույլտվություն տալու չափանիշները սահմանելիս։ </w:t>
      </w:r>
    </w:p>
    <w:p w14:paraId="29BC9AC6" w14:textId="340E64BF" w:rsidR="00045AE3" w:rsidRPr="008E382B" w:rsidRDefault="00045AE3" w:rsidP="00032AF2">
      <w:pPr>
        <w:pStyle w:val="ListParagraph"/>
        <w:numPr>
          <w:ilvl w:val="0"/>
          <w:numId w:val="17"/>
        </w:numPr>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 xml:space="preserve">Օրենքը չի պարունակում էլեկտրաէներգիայի հաղորդման և բաշխման ծառայությունները մատուցող օպերատորների՝ էլեկտրաէներգիայի արտադրությունից, մատակարարումից </w:t>
      </w:r>
      <w:r w:rsidR="00C509B2">
        <w:rPr>
          <w:rFonts w:ascii="GHEA Grapalat" w:hAnsi="GHEA Grapalat" w:cs="Arial"/>
          <w:bCs/>
          <w:lang w:val="hy-AM"/>
        </w:rPr>
        <w:t>և</w:t>
      </w:r>
      <w:r w:rsidRPr="008E382B">
        <w:rPr>
          <w:rFonts w:ascii="GHEA Grapalat" w:hAnsi="GHEA Grapalat" w:cs="Arial"/>
          <w:bCs/>
          <w:lang w:val="hy-AM"/>
        </w:rPr>
        <w:t xml:space="preserve"> թրեյդից տարանջատման</w:t>
      </w:r>
      <w:r w:rsidR="00C509B2">
        <w:rPr>
          <w:rFonts w:ascii="GHEA Grapalat" w:hAnsi="GHEA Grapalat" w:cs="Arial"/>
          <w:bCs/>
          <w:lang w:val="hy-AM"/>
        </w:rPr>
        <w:t xml:space="preserve"> և անկախության</w:t>
      </w:r>
      <w:r w:rsidRPr="008E382B">
        <w:rPr>
          <w:rFonts w:ascii="GHEA Grapalat" w:hAnsi="GHEA Grapalat" w:cs="Arial"/>
          <w:bCs/>
          <w:lang w:val="hy-AM"/>
        </w:rPr>
        <w:t xml:space="preserve"> պահանջ</w:t>
      </w:r>
      <w:r w:rsidR="00C509B2">
        <w:rPr>
          <w:rFonts w:ascii="GHEA Grapalat" w:hAnsi="GHEA Grapalat" w:cs="Arial"/>
          <w:bCs/>
          <w:lang w:val="hy-AM"/>
        </w:rPr>
        <w:t>ներ</w:t>
      </w:r>
      <w:r w:rsidRPr="008E382B">
        <w:rPr>
          <w:rFonts w:ascii="GHEA Grapalat" w:hAnsi="GHEA Grapalat" w:cs="Arial"/>
          <w:bCs/>
          <w:lang w:val="hy-AM"/>
        </w:rPr>
        <w:t xml:space="preserve">։ «Տարանջատում», ըստ էության, նշանակում է, որ էլեկտրաէներգիայի հաղորդման կամ բաշխման գործունեություններն իրականացվում են էլեկտրաէներգիայի արտադրության, մատակարարման կամ թրեյդի գործունեություններից առանձին և անկախ: Տարանջատումը 2009/72/ԵԽ հրահանգում առանցքային կարգավորումներից է, որի վերջնանպատակն է էլեկտրաէներգետիկական շուկայում արտադրողների և մատակարարների համար ապահովել ազատ, թափանցիկ և ոչ խտրական մրցակցային միջավայր, որից շահելու են ոչ միայն վերջինները, այլև սպառողները։ </w:t>
      </w:r>
    </w:p>
    <w:p w14:paraId="438A56EA" w14:textId="3BBE816F" w:rsidR="00045AE3" w:rsidRPr="008E382B" w:rsidRDefault="00045AE3" w:rsidP="00032AF2">
      <w:pPr>
        <w:pStyle w:val="ListParagraph"/>
        <w:numPr>
          <w:ilvl w:val="0"/>
          <w:numId w:val="17"/>
        </w:numPr>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Օրենք</w:t>
      </w:r>
      <w:r w:rsidR="007531EB">
        <w:rPr>
          <w:rFonts w:ascii="GHEA Grapalat" w:hAnsi="GHEA Grapalat" w:cs="Arial"/>
          <w:bCs/>
          <w:lang w:val="hy-AM"/>
        </w:rPr>
        <w:t>ն</w:t>
      </w:r>
      <w:r w:rsidRPr="008E382B">
        <w:rPr>
          <w:rFonts w:ascii="GHEA Grapalat" w:hAnsi="GHEA Grapalat" w:cs="Arial"/>
          <w:bCs/>
          <w:lang w:val="hy-AM"/>
        </w:rPr>
        <w:t xml:space="preserve"> էլեկտրաէներգետիկական շուկայում էլեկտրաէներգիայի հաշվեկշռման ծառայության մատուցման իրավունք և պարտավորություն շուկայում վերապահել է միայն մեկ արտադրողի վրա՝ ըստ համակարգի օպերատորի դրական եզրակացության։ Նշված մոտեցումը մրցակցային չէ և չի բխում 2009/72/ԵԽ հրահանգով պահանջվող շուկայական մրցակցային հարաբերություններից։</w:t>
      </w:r>
    </w:p>
    <w:p w14:paraId="2D351AF3" w14:textId="77777777" w:rsidR="00045AE3" w:rsidRPr="008E382B" w:rsidRDefault="00045AE3" w:rsidP="00032AF2">
      <w:pPr>
        <w:pStyle w:val="ListParagraph"/>
        <w:numPr>
          <w:ilvl w:val="0"/>
          <w:numId w:val="17"/>
        </w:numPr>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էլեկտրաէներգիայի հաղորդման, բաշխման գործունեություններն իրականացնող օպերատորների, ինչպես նաև շուկայի օպերատորի պարտականությունները առավելագույնս արտացոլված չեն գործող օրենքում։</w:t>
      </w:r>
    </w:p>
    <w:p w14:paraId="6957A674" w14:textId="16784E3A" w:rsidR="00045AE3" w:rsidRPr="008E382B" w:rsidRDefault="00045AE3" w:rsidP="00032AF2">
      <w:pPr>
        <w:pStyle w:val="ListParagraph"/>
        <w:numPr>
          <w:ilvl w:val="0"/>
          <w:numId w:val="17"/>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Շուկայի կանոններով և ցանց</w:t>
      </w:r>
      <w:r w:rsidR="000C40A7">
        <w:rPr>
          <w:rFonts w:ascii="GHEA Grapalat" w:hAnsi="GHEA Grapalat" w:cs="Arial"/>
          <w:bCs/>
          <w:lang w:val="hy-AM"/>
        </w:rPr>
        <w:t>ային</w:t>
      </w:r>
      <w:r w:rsidRPr="008E382B">
        <w:rPr>
          <w:rFonts w:ascii="GHEA Grapalat" w:hAnsi="GHEA Grapalat" w:cs="Arial"/>
          <w:bCs/>
          <w:lang w:val="hy-AM"/>
        </w:rPr>
        <w:t xml:space="preserve"> կանոններով կարգավորման ենթակա հարցերը օրենքում սահմանված են մակերեսորեն։</w:t>
      </w:r>
    </w:p>
    <w:p w14:paraId="3C0C3D48" w14:textId="77777777" w:rsidR="00045AE3" w:rsidRPr="008E382B" w:rsidRDefault="00045AE3" w:rsidP="00032AF2">
      <w:pPr>
        <w:pStyle w:val="ListParagraph"/>
        <w:numPr>
          <w:ilvl w:val="0"/>
          <w:numId w:val="17"/>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lastRenderedPageBreak/>
        <w:t>Օրենքը չի պարունակում կարգավորումներ հաղորդման ցանցի, ինչպես նաև բաշխման ցանցի զարգացման երկարաժամկետ պլանավորման ընթացակարգի և պահանջների վերաբերյալ։</w:t>
      </w:r>
    </w:p>
    <w:p w14:paraId="3C97BFCF" w14:textId="77777777" w:rsidR="00045AE3" w:rsidRPr="008E382B" w:rsidRDefault="00045AE3" w:rsidP="00032AF2">
      <w:pPr>
        <w:pStyle w:val="ListParagraph"/>
        <w:numPr>
          <w:ilvl w:val="0"/>
          <w:numId w:val="17"/>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Օրենքը չի պարունակում կարգավորումներ էլեկտրաէներգիայի առևտրի արդյունքում շուկայի մասնակիցների կողմից մեծածախ շուկայում առաջացրած անհաշվեկշռույթի համար պատասխանատվության մեխանիզմների վերաբերյալ։</w:t>
      </w:r>
    </w:p>
    <w:p w14:paraId="1834F756" w14:textId="77777777" w:rsidR="00045AE3" w:rsidRPr="008E382B" w:rsidRDefault="00045AE3" w:rsidP="00032AF2">
      <w:pPr>
        <w:pStyle w:val="ListParagraph"/>
        <w:numPr>
          <w:ilvl w:val="0"/>
          <w:numId w:val="17"/>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Օրենքը չի պարունակում կարգավորումներ միջհամակարգային գերբեռնման կառավարման և հզորությունների տեղաբաշխման շուկայական այնպիսի եղանակների մասին, որոնք սահմանված են 714/2009 (ԵՀ)  կանոնակարգով։ Միջհամակարգային գերբեռնման կառավարման և հզորությունների տեղաբաշխման վերաբերյալ մակերեսային և ոչ շուկայական կարգավորումներ ներկայումս առկա են միայն ենթաօրենսդրական ակտերով՝ հաղորդման ցանցի կանոններով։</w:t>
      </w:r>
    </w:p>
    <w:p w14:paraId="430150E5" w14:textId="16086423" w:rsidR="00045AE3" w:rsidRPr="008E382B" w:rsidRDefault="00045AE3" w:rsidP="00032AF2">
      <w:pPr>
        <w:pStyle w:val="ListParagraph"/>
        <w:numPr>
          <w:ilvl w:val="0"/>
          <w:numId w:val="17"/>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 xml:space="preserve">Օրենքը </w:t>
      </w:r>
      <w:r w:rsidR="00613CCC">
        <w:rPr>
          <w:rFonts w:ascii="GHEA Grapalat" w:hAnsi="GHEA Grapalat" w:cs="Arial"/>
          <w:bCs/>
          <w:lang w:val="hy-AM"/>
        </w:rPr>
        <w:t xml:space="preserve">բավարար հստակությամբ </w:t>
      </w:r>
      <w:r w:rsidRPr="008E382B">
        <w:rPr>
          <w:rFonts w:ascii="GHEA Grapalat" w:hAnsi="GHEA Grapalat" w:cs="Arial"/>
          <w:bCs/>
          <w:lang w:val="hy-AM"/>
        </w:rPr>
        <w:t>չի կարգավորում ցանցերին մուտքի և միացմանն առնչվող հարաբերությունները։</w:t>
      </w:r>
    </w:p>
    <w:p w14:paraId="248932F1" w14:textId="77777777" w:rsidR="00045AE3" w:rsidRPr="008E382B" w:rsidRDefault="00045AE3" w:rsidP="00032AF2">
      <w:pPr>
        <w:pStyle w:val="ListParagraph"/>
        <w:numPr>
          <w:ilvl w:val="0"/>
          <w:numId w:val="17"/>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Օրենքը չի պարունակում որևէ դրույթ անջատ համակարգի (off-grid system) մասին, այդ թվում՝ չի տալիս դրա հասկացությունը և դրան առնչվող հիմնական կարգավորումներ։</w:t>
      </w:r>
    </w:p>
    <w:p w14:paraId="3E74018C" w14:textId="77777777" w:rsidR="00045AE3" w:rsidRPr="008E382B" w:rsidRDefault="00045AE3" w:rsidP="00032AF2">
      <w:pPr>
        <w:pStyle w:val="ListParagraph"/>
        <w:numPr>
          <w:ilvl w:val="0"/>
          <w:numId w:val="17"/>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Օրենքը սահմանում է սպառողների մասով ոչ բավարար դասակարգում՝ անդրադառնալով միայն ինքնավար սպառողին, խոցելի սպառողին և որակավորված (ակտիվ) սպառողին։ Սպառողների իրավունքները և պարտականությունները հստակ սահմանված չեն օրենսդրական մակարդակով։ Բացակայում են սպառողների գոհունակության ստուգման մեխանիզմներ։</w:t>
      </w:r>
    </w:p>
    <w:p w14:paraId="036C21F8" w14:textId="77777777" w:rsidR="00045AE3" w:rsidRPr="008E382B" w:rsidRDefault="00045AE3" w:rsidP="00032AF2">
      <w:pPr>
        <w:pStyle w:val="ListParagraph"/>
        <w:numPr>
          <w:ilvl w:val="0"/>
          <w:numId w:val="17"/>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Ներկայումս խոցելի սպառողների շրջանակը որոշվում է միայն մեկ չափանիշով՝ Կառավարության սահմանած սոցիալական անապահովության միավորով։ Նաև, խոցելի սպառողների շահերի պաշտպանության միջոցները սահմանված են ոչ թե օրենքում, այլ տարբեր ենթաօրենսդրական ակտերում։</w:t>
      </w:r>
    </w:p>
    <w:p w14:paraId="665FCCDB" w14:textId="77777777" w:rsidR="00045AE3" w:rsidRPr="008E382B" w:rsidRDefault="00045AE3" w:rsidP="00032AF2">
      <w:pPr>
        <w:pStyle w:val="ListParagraph"/>
        <w:numPr>
          <w:ilvl w:val="0"/>
          <w:numId w:val="17"/>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Օրենքով սահմանված չեն մատակարարի իրավունքները և պարտականությունները: Մրցակցային մատակարարի կողմից կնքվող մատակարարման պայմանագրի որոշ նվազագույն պահանջներ, ինչպես նաև մատակարարին փոխելու կարգը սահմանված են միայն շուկայի կանոններում։</w:t>
      </w:r>
    </w:p>
    <w:p w14:paraId="0442DC62" w14:textId="491FCE19" w:rsidR="00045AE3" w:rsidRPr="008E382B" w:rsidRDefault="00045AE3" w:rsidP="00032AF2">
      <w:pPr>
        <w:pStyle w:val="ListParagraph"/>
        <w:numPr>
          <w:ilvl w:val="0"/>
          <w:numId w:val="17"/>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lastRenderedPageBreak/>
        <w:t xml:space="preserve">Օրենքը երաշխավորված մատակարարում նախատեսում է բոլոր սպառողների համար, այնինչ երաշխավորված մատակարարումը պետք է </w:t>
      </w:r>
      <w:r w:rsidR="00C13622">
        <w:rPr>
          <w:rFonts w:ascii="GHEA Grapalat" w:hAnsi="GHEA Grapalat" w:cs="Arial"/>
          <w:bCs/>
          <w:lang w:val="hy-AM"/>
        </w:rPr>
        <w:t>ապահովվի</w:t>
      </w:r>
      <w:r w:rsidRPr="008E382B">
        <w:rPr>
          <w:rFonts w:ascii="GHEA Grapalat" w:hAnsi="GHEA Grapalat" w:cs="Arial"/>
          <w:bCs/>
          <w:lang w:val="hy-AM"/>
        </w:rPr>
        <w:t xml:space="preserve"> միայն որոշակի խմբի սպառողների համար։ Օրենքը նախատեսում է, որ խոցելի սպառողների մատակարարումը պետք է իրականացվի միայն երաշխավորված մատակարարը, ինչը արհեստականորեն սահմանափակում է 2009/72/ԵԽ հրահանգով սահմանված ցանկացած սպառողի հիմնարար իրավունքը՝ ազատորեն ընտրելու կամ փոխելու իր մատակարարին։ Օրենքը</w:t>
      </w:r>
      <w:r w:rsidR="004B0BC8">
        <w:rPr>
          <w:rFonts w:ascii="GHEA Grapalat" w:hAnsi="GHEA Grapalat" w:cs="Arial"/>
          <w:bCs/>
          <w:lang w:val="hy-AM"/>
        </w:rPr>
        <w:t xml:space="preserve"> չի պարունակում նաև </w:t>
      </w:r>
      <w:r w:rsidRPr="008E382B">
        <w:rPr>
          <w:rFonts w:ascii="GHEA Grapalat" w:hAnsi="GHEA Grapalat" w:cs="Arial"/>
          <w:bCs/>
          <w:lang w:val="hy-AM"/>
        </w:rPr>
        <w:t xml:space="preserve">բավարար կարգավորումներ երաշխավորված մատակարարման մասին՝ մի շարք </w:t>
      </w:r>
      <w:r w:rsidR="0054458E">
        <w:rPr>
          <w:rFonts w:ascii="GHEA Grapalat" w:hAnsi="GHEA Grapalat" w:cs="Arial"/>
          <w:bCs/>
          <w:lang w:val="hy-AM"/>
        </w:rPr>
        <w:t>սկզբունքային հարաբերություններ</w:t>
      </w:r>
      <w:r w:rsidRPr="008E382B">
        <w:rPr>
          <w:rFonts w:ascii="GHEA Grapalat" w:hAnsi="GHEA Grapalat" w:cs="Arial"/>
          <w:bCs/>
          <w:lang w:val="hy-AM"/>
        </w:rPr>
        <w:t xml:space="preserve"> թողնելով ենթաօրենսդրական ակտերի</w:t>
      </w:r>
      <w:r w:rsidR="0054458E">
        <w:rPr>
          <w:rFonts w:ascii="GHEA Grapalat" w:hAnsi="GHEA Grapalat" w:cs="Arial"/>
          <w:bCs/>
          <w:lang w:val="hy-AM"/>
        </w:rPr>
        <w:t xml:space="preserve"> կարգավորմանը</w:t>
      </w:r>
      <w:r w:rsidRPr="008E382B">
        <w:rPr>
          <w:rFonts w:ascii="GHEA Grapalat" w:hAnsi="GHEA Grapalat" w:cs="Arial"/>
          <w:bCs/>
          <w:lang w:val="hy-AM"/>
        </w:rPr>
        <w:t>։</w:t>
      </w:r>
    </w:p>
    <w:p w14:paraId="140D4185" w14:textId="342CAAC7" w:rsidR="00045AE3" w:rsidRPr="008E382B" w:rsidRDefault="00CD2E5F" w:rsidP="00032AF2">
      <w:pPr>
        <w:pStyle w:val="ListParagraph"/>
        <w:numPr>
          <w:ilvl w:val="0"/>
          <w:numId w:val="17"/>
        </w:numPr>
        <w:tabs>
          <w:tab w:val="left" w:pos="900"/>
        </w:tabs>
        <w:spacing w:after="200" w:line="360" w:lineRule="auto"/>
        <w:ind w:left="0" w:firstLine="450"/>
        <w:jc w:val="both"/>
        <w:rPr>
          <w:rFonts w:ascii="GHEA Grapalat" w:hAnsi="GHEA Grapalat" w:cs="Arial"/>
          <w:bCs/>
          <w:lang w:val="hy-AM"/>
        </w:rPr>
      </w:pPr>
      <w:r w:rsidRPr="00032AF2">
        <w:rPr>
          <w:rFonts w:ascii="GHEA Grapalat" w:hAnsi="GHEA Grapalat" w:cs="Arial"/>
          <w:bCs/>
          <w:lang w:val="hy-AM"/>
        </w:rPr>
        <w:t xml:space="preserve">Օրենքով ամրագրված են էլեկտրաէներգետիկական մեծածախ շուկայի հետևյալ երեք հատվածները՝ ուղիղ պայմանագրերի շուկա, օր առաջ շուկա և հաշվեկշռման շուկա։ Միաժամանակ, ուղիղ պայմանագրերի շուկայում </w:t>
      </w:r>
      <w:r w:rsidR="00820384">
        <w:rPr>
          <w:rFonts w:ascii="GHEA Grapalat" w:hAnsi="GHEA Grapalat" w:cs="Arial"/>
          <w:bCs/>
          <w:lang w:val="hy-AM"/>
        </w:rPr>
        <w:t>առկա</w:t>
      </w:r>
      <w:r w:rsidRPr="00032AF2">
        <w:rPr>
          <w:rFonts w:ascii="GHEA Grapalat" w:hAnsi="GHEA Grapalat" w:cs="Arial"/>
          <w:bCs/>
          <w:lang w:val="hy-AM"/>
        </w:rPr>
        <w:t xml:space="preserve"> է կարգավորվող բաղադրիչ, ինչը լիարժեք չի համապատասխանում մրցակցային և ազատականացված էլեկտրաէներգիայի շուկայի սկզբունքներին։ Բացի այդ, գործող կարգավորումները չեն նախատեսում օրական շուկայի գործունեությունը, մինչդեռ </w:t>
      </w:r>
      <w:r w:rsidR="00D27582">
        <w:rPr>
          <w:rFonts w:ascii="GHEA Grapalat" w:hAnsi="GHEA Grapalat" w:cs="Arial"/>
          <w:bCs/>
          <w:lang w:val="hy-AM"/>
        </w:rPr>
        <w:t>այն</w:t>
      </w:r>
      <w:r w:rsidRPr="00032AF2">
        <w:rPr>
          <w:rFonts w:ascii="GHEA Grapalat" w:hAnsi="GHEA Grapalat" w:cs="Arial"/>
          <w:bCs/>
          <w:lang w:val="hy-AM"/>
        </w:rPr>
        <w:t xml:space="preserve"> հանդիսանում է ժամանակակից էլեկտրաէներգետիկական շուկաների կարևոր բաղադրիչ և հնարավորություն է տալիս շուկայի մասնակիցներին առևտրային գործ</w:t>
      </w:r>
      <w:r w:rsidR="00D27582">
        <w:rPr>
          <w:rFonts w:ascii="GHEA Grapalat" w:hAnsi="GHEA Grapalat" w:cs="Arial"/>
          <w:bCs/>
          <w:lang w:val="hy-AM"/>
        </w:rPr>
        <w:t>արքներն</w:t>
      </w:r>
      <w:r w:rsidRPr="00032AF2">
        <w:rPr>
          <w:rFonts w:ascii="GHEA Grapalat" w:hAnsi="GHEA Grapalat" w:cs="Arial"/>
          <w:bCs/>
          <w:lang w:val="hy-AM"/>
        </w:rPr>
        <w:t xml:space="preserve"> իրականացնել առաքման օրվան առավել մոտ ժամանակահատվածում՝ առավել արդյունավետ կառավարելով արտադրության, սպառման և շուկայական դիրքերի փոփոխությունները։ Օրական շուկայի բացակայությունը սահմանափակում է շուկայի ճկունությունը, դժվարացնում է վերականգնվող էներգիայի աղբյուրների և այլ ճկունության ռեսուրսների արդյունավետ ինտեգրումը, ինչպես նաև կարող է հանգեցնել հաշվեկշռման ծախսերի ավելացման</w:t>
      </w:r>
      <w:r w:rsidR="00045AE3" w:rsidRPr="008E382B">
        <w:rPr>
          <w:rFonts w:ascii="GHEA Grapalat" w:hAnsi="GHEA Grapalat" w:cs="Arial"/>
          <w:bCs/>
          <w:lang w:val="hy-AM"/>
        </w:rPr>
        <w:t>։</w:t>
      </w:r>
    </w:p>
    <w:p w14:paraId="5B973B58" w14:textId="30A06AB0" w:rsidR="00045AE3" w:rsidRPr="008E382B" w:rsidRDefault="00045AE3" w:rsidP="00032AF2">
      <w:pPr>
        <w:pStyle w:val="ListParagraph"/>
        <w:numPr>
          <w:ilvl w:val="0"/>
          <w:numId w:val="17"/>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Սակագների հաշվարկման մեթոդաբանությանն ուղղված պահանջները, սակագների սահմանման, կիրառման և վերանայման մասին հիմնարար կարգավորումները նախատեսված են ոչ թե օրենքով, այլ ենթաօրենսդրական իրավական ակտերով։ Որևէ իրավական ակտով ամրագրված չէ էլեկտրական ցանցին միացման վճարների ձևավորման լրացուցիչ սկզբունքները և մեթոդաբանության պահանջները։</w:t>
      </w:r>
    </w:p>
    <w:p w14:paraId="53CC895E" w14:textId="77777777" w:rsidR="00045AE3" w:rsidRPr="008E382B" w:rsidRDefault="00045AE3" w:rsidP="00032AF2">
      <w:pPr>
        <w:pStyle w:val="ListParagraph"/>
        <w:numPr>
          <w:ilvl w:val="0"/>
          <w:numId w:val="17"/>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Շուկայի համապատասխան մասնակիցների համար օրենքով սահմանված չէ տարեկան ֆինանսական հաշվետվության և աուդիտի հրապարակման պահանջ։</w:t>
      </w:r>
    </w:p>
    <w:p w14:paraId="68BEB24A" w14:textId="77777777" w:rsidR="00045AE3" w:rsidRPr="008E382B" w:rsidRDefault="00045AE3" w:rsidP="00032AF2">
      <w:pPr>
        <w:pStyle w:val="ListParagraph"/>
        <w:numPr>
          <w:ilvl w:val="0"/>
          <w:numId w:val="17"/>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lastRenderedPageBreak/>
        <w:t>Օրենքը չի պարունակում պահանջ հաղորդման համակարգի օպերատորի, բաշխման համակարգի օպերատորի, մատակարարի ու ագրեգատորի համար մշակել և ունենալ սպառողների բողոքների ուսումնասիրման ներքին ընթացակարգ և դրա վերաբերյալ նվազագույն պահանջներ։</w:t>
      </w:r>
    </w:p>
    <w:p w14:paraId="76CAA43C" w14:textId="33BFF02E" w:rsidR="00045AE3" w:rsidRPr="008E382B" w:rsidRDefault="00045AE3" w:rsidP="00032AF2">
      <w:pPr>
        <w:pStyle w:val="ListParagraph"/>
        <w:numPr>
          <w:ilvl w:val="0"/>
          <w:numId w:val="17"/>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Օրենքը ուղիղ չի սահմանում շուկայի մասնակիցների, ներառյալ՝ սպառողների հետ, վեճերի լուծման տարբեր մեխանիզմները։</w:t>
      </w:r>
    </w:p>
    <w:p w14:paraId="570B8C74" w14:textId="6774B0B8" w:rsidR="00045AE3" w:rsidRPr="008E382B" w:rsidRDefault="00D64676" w:rsidP="00032AF2">
      <w:pPr>
        <w:pStyle w:val="ListParagraph"/>
        <w:numPr>
          <w:ilvl w:val="0"/>
          <w:numId w:val="17"/>
        </w:numPr>
        <w:tabs>
          <w:tab w:val="left" w:pos="900"/>
        </w:tabs>
        <w:spacing w:after="200" w:line="360" w:lineRule="auto"/>
        <w:ind w:left="0" w:firstLine="450"/>
        <w:jc w:val="both"/>
        <w:rPr>
          <w:rFonts w:ascii="GHEA Grapalat" w:hAnsi="GHEA Grapalat" w:cs="Arial"/>
          <w:bCs/>
          <w:lang w:val="hy-AM"/>
        </w:rPr>
      </w:pPr>
      <w:r w:rsidRPr="00032AF2">
        <w:rPr>
          <w:rFonts w:ascii="GHEA Grapalat" w:hAnsi="GHEA Grapalat" w:cs="Arial"/>
          <w:bCs/>
          <w:lang w:val="hy-AM"/>
        </w:rPr>
        <w:t xml:space="preserve">Օրենքի պահանջների կամ հանձնաժողովի՝ էլեկտրաէներգետիկայի ոլորտը կարգավորող իրավական ակտերի պահանջների խախտման համար հանձնաժողովի կողմից կիրառվող պատասխանատվության միջոցների հիմնական սկզբունքները ներկայումս անուղղակիորեն բխում են «Հանրային ծառայությունները կարգավորող մարմնի մասին» օրենքից։ Միաժամանակ, պատասխանատվության գործող համակարգում տուգանքների չափերը և կիրառման մոտեցումները տարբերակված են միայն ըստ խախտումը կատարած կարգավորվող անձանց </w:t>
      </w:r>
      <w:r w:rsidR="00CD63B8">
        <w:rPr>
          <w:rFonts w:ascii="GHEA Grapalat" w:hAnsi="GHEA Grapalat" w:cs="Arial"/>
          <w:bCs/>
          <w:lang w:val="hy-AM"/>
        </w:rPr>
        <w:t>և</w:t>
      </w:r>
      <w:r w:rsidRPr="00032AF2">
        <w:rPr>
          <w:rFonts w:ascii="GHEA Grapalat" w:hAnsi="GHEA Grapalat" w:cs="Arial"/>
          <w:bCs/>
          <w:lang w:val="hy-AM"/>
        </w:rPr>
        <w:t xml:space="preserve"> ըստ այն հանգամանքի, թե խախտված պահանջը սահմանված է օրենքով, թե հանձնաժողովի իրավական ակտով։ Ավելին, տուգանքները սահմանված են որպես հաստատուն մեծություններ և բավարար չափով կապված չեն կատարված խախտման բնույթի, ծանրության, տևողության, պատճառած հետևանքների կամ հանրային շահերի վրա դրա ազդեցության հետ։ Արդյունքում, պատասխանատվության միջոցների կիրառման հիմքում առաջնային նշանակություն է ստանում ոչ թե իրավախախտման բովանդակությունը և վտանգավորության աստիճանը, այլ խախտումը կատարած անձի կարգավիճակը կամ խախտված պահանջի իրավական աղբյուրը, ինչը չի ապահովում պատասխանատվության համաչափության, արդարության և արդյունավետության սկզբունքների լիարժեք իրացումը</w:t>
      </w:r>
      <w:r w:rsidR="00045AE3" w:rsidRPr="008E382B">
        <w:rPr>
          <w:rFonts w:ascii="GHEA Grapalat" w:hAnsi="GHEA Grapalat" w:cs="Arial"/>
          <w:bCs/>
          <w:lang w:val="hy-AM"/>
        </w:rPr>
        <w:t xml:space="preserve">։ </w:t>
      </w:r>
    </w:p>
    <w:p w14:paraId="71182550" w14:textId="77777777" w:rsidR="00045AE3" w:rsidRPr="008E382B" w:rsidRDefault="00045AE3" w:rsidP="00032AF2">
      <w:pPr>
        <w:pStyle w:val="ListParagraph"/>
        <w:numPr>
          <w:ilvl w:val="0"/>
          <w:numId w:val="17"/>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Օրենքը կամ որևէ այլ իրավական ակտ չի սահմանում, թե ինչ է էլեկտրաէներգիայի ճգնաժամը և չի սահմանում դրույթներ էլեկտրաէներգիայի ճգնաժամի կանխարգելման, դրան պատրաստվածության, դրա կառավարման և հետևանքների վերացման վերաբերյալ հարաբերությունների կարգավորման նպատակով։</w:t>
      </w:r>
    </w:p>
    <w:p w14:paraId="465C72D6" w14:textId="683213FE" w:rsidR="00045AE3" w:rsidRPr="008E382B" w:rsidRDefault="00197444" w:rsidP="00032AF2">
      <w:pPr>
        <w:pStyle w:val="ListParagraph"/>
        <w:numPr>
          <w:ilvl w:val="0"/>
          <w:numId w:val="17"/>
        </w:numPr>
        <w:tabs>
          <w:tab w:val="left" w:pos="900"/>
        </w:tabs>
        <w:spacing w:after="200" w:line="360" w:lineRule="auto"/>
        <w:ind w:left="0" w:firstLine="450"/>
        <w:jc w:val="both"/>
        <w:rPr>
          <w:rFonts w:ascii="GHEA Grapalat" w:hAnsi="GHEA Grapalat" w:cs="Arial"/>
          <w:bCs/>
          <w:lang w:val="hy-AM"/>
        </w:rPr>
      </w:pPr>
      <w:r>
        <w:rPr>
          <w:rFonts w:ascii="GHEA Grapalat" w:hAnsi="GHEA Grapalat" w:cs="Arial"/>
          <w:bCs/>
          <w:lang w:val="hy-AM"/>
        </w:rPr>
        <w:t>Գործող օրենսդրությունը</w:t>
      </w:r>
      <w:r w:rsidR="0088216E" w:rsidRPr="00032AF2">
        <w:rPr>
          <w:rFonts w:ascii="GHEA Grapalat" w:hAnsi="GHEA Grapalat" w:cs="Arial"/>
          <w:bCs/>
          <w:lang w:val="hy-AM"/>
        </w:rPr>
        <w:t xml:space="preserve"> բավարար չափով չի կարգավորում հանձնաժողովի՝ որպես </w:t>
      </w:r>
      <w:r>
        <w:rPr>
          <w:rFonts w:ascii="GHEA Grapalat" w:hAnsi="GHEA Grapalat" w:cs="Arial"/>
          <w:bCs/>
          <w:lang w:val="hy-AM"/>
        </w:rPr>
        <w:t>էլեկտրա</w:t>
      </w:r>
      <w:r w:rsidR="0088216E" w:rsidRPr="00032AF2">
        <w:rPr>
          <w:rFonts w:ascii="GHEA Grapalat" w:hAnsi="GHEA Grapalat" w:cs="Arial"/>
          <w:bCs/>
          <w:lang w:val="hy-AM"/>
        </w:rPr>
        <w:t>էներգետիկայի ոլորտի կարգավորող մարմնի ինստիտուցիոնալ և ֆինանսական անկախության երաշխիքները։ Մինչդեռ ԵՄ օրենսդրությունը, մասնավորապես՝ 2009/72/</w:t>
      </w:r>
      <w:r>
        <w:rPr>
          <w:rFonts w:ascii="GHEA Grapalat" w:hAnsi="GHEA Grapalat" w:cs="Arial"/>
          <w:bCs/>
          <w:lang w:val="hy-AM"/>
        </w:rPr>
        <w:t>ԵԽ</w:t>
      </w:r>
      <w:r w:rsidR="0088216E" w:rsidRPr="00032AF2">
        <w:rPr>
          <w:rFonts w:ascii="GHEA Grapalat" w:hAnsi="GHEA Grapalat" w:cs="Arial"/>
          <w:bCs/>
          <w:lang w:val="hy-AM"/>
        </w:rPr>
        <w:t xml:space="preserve"> և 2019/944</w:t>
      </w:r>
      <w:r>
        <w:rPr>
          <w:rFonts w:ascii="GHEA Grapalat" w:hAnsi="GHEA Grapalat" w:cs="Arial"/>
          <w:bCs/>
          <w:lang w:val="hy-AM"/>
        </w:rPr>
        <w:t>/ԵԽ հրահանգները</w:t>
      </w:r>
      <w:r w:rsidR="0088216E" w:rsidRPr="00032AF2">
        <w:rPr>
          <w:rFonts w:ascii="GHEA Grapalat" w:hAnsi="GHEA Grapalat" w:cs="Arial"/>
          <w:bCs/>
          <w:lang w:val="hy-AM"/>
        </w:rPr>
        <w:t xml:space="preserve">, անդամ պետություններից պահանջում են ապահովել </w:t>
      </w:r>
      <w:r w:rsidR="0088216E" w:rsidRPr="00032AF2">
        <w:rPr>
          <w:rFonts w:ascii="GHEA Grapalat" w:hAnsi="GHEA Grapalat" w:cs="Arial"/>
          <w:bCs/>
          <w:lang w:val="hy-AM"/>
        </w:rPr>
        <w:lastRenderedPageBreak/>
        <w:t xml:space="preserve">կարգավորող մարմինների անկախությունը քաղաքական և շուկայական ազդեցություններից, ինչպես նաև նրանց ֆինանսական ինքնավարությունը՝ ներառյալ սեփական բյուջեի ձևավորման և կառավարման, բավարար ռեսուրսների առկայության և իրենց գործառույթների արդյունավետ իրականացման համար անհրաժեշտ կարողությունների ապահովման միջոցով։ Հանձնաժողովի անկախության վերաբերյալ հստակ և ամբողջական կարգավորումների բացակայությունը կարող է սահմանափակել կարգավորողի ինստիտուցիոնալ կայունությունը և նվազեցնել կարգավորման արդյունավետությունը՝ հատկապես էլեկտրաէներգիայի մրցակցային շուկայի զարգացման և ԵՄ </w:t>
      </w:r>
      <w:r w:rsidR="00AC5FAA">
        <w:rPr>
          <w:rFonts w:ascii="GHEA Grapalat" w:hAnsi="GHEA Grapalat" w:cs="Arial"/>
          <w:bCs/>
          <w:lang w:val="hy-AM"/>
        </w:rPr>
        <w:t>օրենսդրության</w:t>
      </w:r>
      <w:r w:rsidR="0088216E" w:rsidRPr="00032AF2">
        <w:rPr>
          <w:rFonts w:ascii="GHEA Grapalat" w:hAnsi="GHEA Grapalat" w:cs="Arial"/>
          <w:bCs/>
          <w:lang w:val="hy-AM"/>
        </w:rPr>
        <w:t xml:space="preserve"> մոտարկման համատեքստում։</w:t>
      </w:r>
      <w:r w:rsidR="0088216E" w:rsidRPr="0088216E" w:rsidDel="0088216E">
        <w:rPr>
          <w:rFonts w:ascii="GHEA Grapalat" w:hAnsi="GHEA Grapalat" w:cs="Arial"/>
          <w:bCs/>
          <w:lang w:val="hy-AM"/>
        </w:rPr>
        <w:t xml:space="preserve"> </w:t>
      </w:r>
      <w:r w:rsidR="00045AE3" w:rsidRPr="008E382B">
        <w:rPr>
          <w:rFonts w:ascii="GHEA Grapalat" w:hAnsi="GHEA Grapalat" w:cs="Arial"/>
          <w:bCs/>
          <w:lang w:val="hy-AM"/>
        </w:rPr>
        <w:t xml:space="preserve"> </w:t>
      </w:r>
    </w:p>
    <w:p w14:paraId="63AE507C" w14:textId="77777777" w:rsidR="00045AE3" w:rsidRPr="008E382B" w:rsidRDefault="00045AE3" w:rsidP="00045AE3">
      <w:pPr>
        <w:pStyle w:val="Heading1"/>
        <w:numPr>
          <w:ilvl w:val="0"/>
          <w:numId w:val="18"/>
        </w:numPr>
        <w:spacing w:before="0" w:line="360" w:lineRule="auto"/>
        <w:rPr>
          <w:rFonts w:ascii="GHEA Grapalat" w:hAnsi="GHEA Grapalat" w:cs="Arial"/>
          <w:b/>
          <w:bCs/>
          <w:color w:val="auto"/>
          <w:sz w:val="24"/>
          <w:szCs w:val="24"/>
          <w:lang w:val="hy-AM"/>
        </w:rPr>
      </w:pPr>
      <w:r w:rsidRPr="008E382B">
        <w:rPr>
          <w:rFonts w:ascii="GHEA Grapalat" w:hAnsi="GHEA Grapalat" w:cs="Arial"/>
          <w:b/>
          <w:bCs/>
          <w:color w:val="auto"/>
          <w:sz w:val="24"/>
          <w:szCs w:val="24"/>
          <w:lang w:val="hy-AM"/>
        </w:rPr>
        <w:t>Առաջարկվող կարգավորումների բնույթը և նպատակները</w:t>
      </w:r>
      <w:r w:rsidRPr="008E382B">
        <w:rPr>
          <w:rFonts w:ascii="MS Mincho" w:eastAsia="MS Mincho" w:hAnsi="MS Mincho" w:cs="MS Mincho" w:hint="eastAsia"/>
          <w:b/>
          <w:bCs/>
          <w:color w:val="auto"/>
          <w:sz w:val="24"/>
          <w:szCs w:val="24"/>
          <w:lang w:val="hy-AM"/>
        </w:rPr>
        <w:t>․</w:t>
      </w:r>
    </w:p>
    <w:p w14:paraId="71B6D64E" w14:textId="17F1C692" w:rsidR="00045AE3" w:rsidRPr="008E382B" w:rsidRDefault="00045AE3" w:rsidP="00402896">
      <w:pPr>
        <w:spacing w:line="360" w:lineRule="auto"/>
        <w:ind w:firstLine="450"/>
        <w:jc w:val="both"/>
        <w:rPr>
          <w:rFonts w:ascii="GHEA Grapalat" w:eastAsia="MS Gothic" w:hAnsi="GHEA Grapalat" w:cs="MS Gothic"/>
          <w:bCs/>
          <w:lang w:val="hy-AM"/>
        </w:rPr>
      </w:pPr>
      <w:r w:rsidRPr="008E382B">
        <w:rPr>
          <w:rFonts w:ascii="GHEA Grapalat" w:hAnsi="GHEA Grapalat" w:cs="Arial"/>
          <w:bCs/>
          <w:lang w:val="hy-AM"/>
        </w:rPr>
        <w:t>«Էլեկտրաէներգետիկայի մասին» օրենքի և դրանից բխող այլ օրենքներում փոփոխություններ ու լրացումներ կատարելու մասին օրենքների, ինչպես նաև  Սահմանադրության լրացման նախագծեր</w:t>
      </w:r>
      <w:r w:rsidR="00870373">
        <w:rPr>
          <w:rFonts w:ascii="GHEA Grapalat" w:hAnsi="GHEA Grapalat" w:cs="Arial"/>
          <w:bCs/>
          <w:lang w:val="hy-AM"/>
        </w:rPr>
        <w:t>ով</w:t>
      </w:r>
      <w:r w:rsidRPr="008E382B">
        <w:rPr>
          <w:rFonts w:ascii="GHEA Grapalat" w:hAnsi="GHEA Grapalat" w:cs="Arial"/>
          <w:bCs/>
          <w:lang w:val="hy-AM"/>
        </w:rPr>
        <w:t xml:space="preserve"> (այսուհետ՝ նախագծային փաթեթ) առաջարկվում են հետևյալ հիմնական բարեփոխումները</w:t>
      </w:r>
      <w:r w:rsidRPr="008E382B">
        <w:rPr>
          <w:rFonts w:ascii="MS Mincho" w:eastAsia="MS Mincho" w:hAnsi="MS Mincho" w:cs="MS Mincho" w:hint="eastAsia"/>
          <w:bCs/>
          <w:lang w:val="hy-AM"/>
        </w:rPr>
        <w:t>․</w:t>
      </w:r>
    </w:p>
    <w:p w14:paraId="0E48694C" w14:textId="63B363D5" w:rsidR="00045AE3" w:rsidRPr="008E382B" w:rsidRDefault="00045AE3" w:rsidP="00032AF2">
      <w:pPr>
        <w:pStyle w:val="ListParagraph"/>
        <w:numPr>
          <w:ilvl w:val="0"/>
          <w:numId w:val="20"/>
        </w:numPr>
        <w:spacing w:after="0" w:line="360" w:lineRule="auto"/>
        <w:ind w:left="0" w:firstLine="450"/>
        <w:jc w:val="both"/>
        <w:rPr>
          <w:rFonts w:ascii="GHEA Grapalat" w:hAnsi="GHEA Grapalat" w:cs="Arial"/>
          <w:bCs/>
          <w:lang w:val="hy-AM"/>
        </w:rPr>
      </w:pPr>
      <w:r w:rsidRPr="008E382B">
        <w:rPr>
          <w:rFonts w:ascii="GHEA Grapalat" w:hAnsi="GHEA Grapalat" w:cs="Arial"/>
          <w:bCs/>
          <w:lang w:val="hy-AM"/>
        </w:rPr>
        <w:t>«Էլեկտրաէներգետիկայի մասին» օրենքի նախագծո</w:t>
      </w:r>
      <w:r w:rsidR="003311E7">
        <w:rPr>
          <w:rFonts w:ascii="GHEA Grapalat" w:hAnsi="GHEA Grapalat" w:cs="Arial"/>
          <w:bCs/>
          <w:lang w:val="hy-AM"/>
        </w:rPr>
        <w:t>վ</w:t>
      </w:r>
      <w:r w:rsidRPr="008E382B">
        <w:rPr>
          <w:rFonts w:ascii="GHEA Grapalat" w:hAnsi="GHEA Grapalat" w:cs="Arial"/>
          <w:bCs/>
          <w:lang w:val="hy-AM"/>
        </w:rPr>
        <w:t xml:space="preserve"> (այսուհետ՝ հիմնական նախագիծ) </w:t>
      </w:r>
      <w:r w:rsidR="003311E7" w:rsidRPr="00032AF2">
        <w:rPr>
          <w:rFonts w:ascii="GHEA Grapalat" w:hAnsi="GHEA Grapalat" w:cs="Arial"/>
          <w:bCs/>
          <w:lang w:val="hy-AM"/>
        </w:rPr>
        <w:t xml:space="preserve">վերանայվում և հստակեցվում են էլեկտրաէներգետիկայի ոլորտում Կառավարության, Կառավարության լիազորած մարմնի և հանձնաժողովի լիազորությունները՝ ապահովելով քաղաքականության մշակման, դրա իրականացման և ոլորտի կարգավորման գործառույթների հստակ տարանջատում։ Մասնավորապես, </w:t>
      </w:r>
      <w:r w:rsidR="00D930E2">
        <w:rPr>
          <w:rFonts w:ascii="GHEA Grapalat" w:hAnsi="GHEA Grapalat" w:cs="Arial"/>
          <w:bCs/>
          <w:lang w:val="hy-AM"/>
        </w:rPr>
        <w:t xml:space="preserve">օրինակ՝ </w:t>
      </w:r>
      <w:r w:rsidR="003311E7" w:rsidRPr="00032AF2">
        <w:rPr>
          <w:rFonts w:ascii="GHEA Grapalat" w:hAnsi="GHEA Grapalat" w:cs="Arial"/>
          <w:bCs/>
          <w:lang w:val="hy-AM"/>
        </w:rPr>
        <w:t>էլեկտրաէներգիայի արտադրության նոր հզորությունների լիցենզավորման գործընթացից հանվում է Կառավարության լիազորած մարմնի համաձայնության պահանջը՝ ուժեղացնելով հանձնաժողովի՝ որպես անկախ կարգավորող մարմնի դերը և ապահովելով լիցենզավորման գործընթացի առավել թափանցիկ, կանխատեսելի և ոչ խտրական իրականացումը</w:t>
      </w:r>
      <w:r w:rsidR="007B3877">
        <w:rPr>
          <w:rFonts w:ascii="GHEA Grapalat" w:hAnsi="GHEA Grapalat" w:cs="Arial"/>
          <w:bCs/>
          <w:lang w:val="hy-AM"/>
        </w:rPr>
        <w:t>, ինչը համահունչ է</w:t>
      </w:r>
      <w:r w:rsidR="003311E7" w:rsidRPr="00032AF2">
        <w:rPr>
          <w:rFonts w:ascii="GHEA Grapalat" w:hAnsi="GHEA Grapalat" w:cs="Arial"/>
          <w:bCs/>
          <w:lang w:val="hy-AM"/>
        </w:rPr>
        <w:t xml:space="preserve"> ԵՄ օրենսդրությամբ ամրագրված</w:t>
      </w:r>
      <w:r w:rsidR="007B3877">
        <w:rPr>
          <w:rFonts w:ascii="GHEA Grapalat" w:hAnsi="GHEA Grapalat" w:cs="Arial"/>
          <w:bCs/>
          <w:lang w:val="hy-AM"/>
        </w:rPr>
        <w:t>՝ կարգավորողի անկախության</w:t>
      </w:r>
      <w:r w:rsidR="003311E7" w:rsidRPr="00032AF2">
        <w:rPr>
          <w:rFonts w:ascii="GHEA Grapalat" w:hAnsi="GHEA Grapalat" w:cs="Arial"/>
          <w:bCs/>
          <w:lang w:val="hy-AM"/>
        </w:rPr>
        <w:t xml:space="preserve"> պահանջներին։ Միաժամանակ, ընդլայնվում և հստակեցվում են հանձնաժողովի իրավասությունները՝ սպառողների շահերի պաշտպանության, շուկայի մշտադիտարկման, հաղորդման, բաշխման և մատակարարման գործունեությունների միջև խաչաձև սուբսիդավորման բացառման, մրցակցության խթանման, ինչպես նաև էլեկտրաէներգետիկայի ոլորտում նորարարական </w:t>
      </w:r>
      <w:r w:rsidR="003311E7" w:rsidRPr="00032AF2">
        <w:rPr>
          <w:rFonts w:ascii="GHEA Grapalat" w:hAnsi="GHEA Grapalat" w:cs="Arial"/>
          <w:bCs/>
          <w:lang w:val="hy-AM"/>
        </w:rPr>
        <w:lastRenderedPageBreak/>
        <w:t>լուծումների և շուկայի զարգացմանն ուղղված միջոցառումների խրախուսման ուղղություններով</w:t>
      </w:r>
      <w:r w:rsidRPr="008E382B">
        <w:rPr>
          <w:rFonts w:ascii="GHEA Grapalat" w:hAnsi="GHEA Grapalat" w:cs="Arial"/>
          <w:bCs/>
          <w:lang w:val="hy-AM"/>
        </w:rPr>
        <w:t xml:space="preserve">։ </w:t>
      </w:r>
    </w:p>
    <w:p w14:paraId="0AFC3EF0" w14:textId="7ECD8BB8" w:rsidR="00045AE3" w:rsidRPr="008E382B" w:rsidRDefault="007A7D77" w:rsidP="00032AF2">
      <w:pPr>
        <w:pStyle w:val="ListParagraph"/>
        <w:numPr>
          <w:ilvl w:val="0"/>
          <w:numId w:val="20"/>
        </w:numPr>
        <w:spacing w:after="200" w:line="360" w:lineRule="auto"/>
        <w:ind w:left="0" w:firstLine="450"/>
        <w:jc w:val="both"/>
        <w:rPr>
          <w:rFonts w:ascii="GHEA Grapalat" w:hAnsi="GHEA Grapalat" w:cs="Arial"/>
          <w:bCs/>
          <w:lang w:val="hy-AM"/>
        </w:rPr>
      </w:pPr>
      <w:r w:rsidRPr="00032AF2">
        <w:rPr>
          <w:rFonts w:ascii="GHEA Grapalat" w:hAnsi="GHEA Grapalat" w:cs="Arial"/>
          <w:bCs/>
          <w:lang w:val="hy-AM"/>
        </w:rPr>
        <w:t>Շուկայի ազատականացման, մրցակցության զարգացման և տնտեսավարողների համար շուկա մուտքի վարչարարական խոչընդոտների նվազեցման նպատակով հիմնական նախագծով վերանայվում են էլեկտրաէներգետիկայի ոլորտում գործունեությունների կարգավորման մոտեցումները։ Մասնավորապես, ի լրումն լիցենզավորման ինստիտուտի, ներդրվում է ծանուցման հիման վրա գործունեության իրականացման նոր իրավական մեխանիզմ, որը հնարավորություն կտա առանձին գործունեության տեսակներ իրականացնել հանձնաժողովին ծանուցում ներկայացնելու և օրենքով սահմանված ժամկետում մերժում չստանալու դեպքում՝ առանց լիցենզիա ստանալու անհրաժեշտության։ Միաժամանակ, հստակեցվում են այն գործունեության տեսակները, որոնք ենթակա են լիցենզավորման կամ ծանուցման, ինչի արդյունքում առավել հստակ են դառնում նաև հանձնաժողովի կարգավորման շրջանակից դուրս գտնվող գործունեությունները։ Նման մոտեցումը կնպաստի համաչափ և ռիսկահեն կարգավորման համակարգի ձևավորմանը, տնտեսավարողների վարչարարական բեռի նվազեցմանը, նոր մասնակիցների շուկա մուտքի դյուրացմանը և էլեկտրաէներգետիկական շուկայում մրցակցության հետագա զարգացմանը։ Նշված բարեփոխումների իրականացումն ապահովելու նպատակով համապատասխան լրացումներ և փոփոխություններ են կատարվել նաև «Լիցենզավորման մասին», «Գործունեության իրականացման ծանուցման մասին» և «Պետական տուրքի մասին» օրենքներում</w:t>
      </w:r>
      <w:r w:rsidR="00045AE3" w:rsidRPr="008E382B">
        <w:rPr>
          <w:rFonts w:ascii="GHEA Grapalat" w:hAnsi="GHEA Grapalat" w:cs="Arial"/>
          <w:bCs/>
          <w:lang w:val="hy-AM"/>
        </w:rPr>
        <w:t>։</w:t>
      </w:r>
      <w:r>
        <w:rPr>
          <w:rFonts w:ascii="GHEA Grapalat" w:hAnsi="GHEA Grapalat" w:cs="Arial"/>
          <w:bCs/>
          <w:lang w:val="hy-AM"/>
        </w:rPr>
        <w:t xml:space="preserve"> </w:t>
      </w:r>
    </w:p>
    <w:p w14:paraId="0A0724C1" w14:textId="553961E1" w:rsidR="00045AE3" w:rsidRPr="008E382B" w:rsidRDefault="00A128A1" w:rsidP="00032AF2">
      <w:pPr>
        <w:pStyle w:val="ListParagraph"/>
        <w:numPr>
          <w:ilvl w:val="0"/>
          <w:numId w:val="20"/>
        </w:numPr>
        <w:spacing w:after="200" w:line="360" w:lineRule="auto"/>
        <w:ind w:left="0" w:firstLine="450"/>
        <w:jc w:val="both"/>
        <w:rPr>
          <w:rFonts w:ascii="GHEA Grapalat" w:hAnsi="GHEA Grapalat" w:cs="Arial"/>
          <w:bCs/>
          <w:lang w:val="hy-AM"/>
        </w:rPr>
      </w:pPr>
      <w:r w:rsidRPr="00032AF2">
        <w:rPr>
          <w:rFonts w:ascii="GHEA Grapalat" w:hAnsi="GHEA Grapalat" w:cs="Arial"/>
          <w:bCs/>
          <w:lang w:val="hy-AM"/>
        </w:rPr>
        <w:t xml:space="preserve">Լիցենզավորման գործընթացի իրավական որոշակիության, կանխատեսելիության և արդյունավետության բարձրացման նպատակով հիմնական նախագծով վերանայվում և օրենքի մակարդակում առավել ամբողջական կերպով ամրագրվում են էլեկտրաէներգետիկայի ոլորտում լիցենզավորման հետ կապված հիմնական կարգավորումները, այդ թվում՝ լիցենզիաների գործողության առավելագույն ժամկետները, լիցենզիաների տրամադրման, ժամկետի կամ դրանցով նախատեսված առանձին ժամանակահատվածների երկարաձգման, մերժման, կասեցման և դադարեցման հիմքերն ու ընթացակարգերը։ Միաժամանակ, կրճատվում է լիցենզիայի տրամադրման ժամկետը՝ 80 աշխատանքային օրվա փոխարեն սահմանելով 50 աշխատանքային օր, ինչը կնպաստի ներդրումային ծրագրերի առավել արագ իրականացմանը և վարչարարական ընթացակարգերի արդյունավետության բարձրացմանը։ </w:t>
      </w:r>
      <w:r w:rsidRPr="00032AF2">
        <w:rPr>
          <w:rFonts w:ascii="GHEA Grapalat" w:hAnsi="GHEA Grapalat" w:cs="Arial"/>
          <w:bCs/>
          <w:lang w:val="hy-AM"/>
        </w:rPr>
        <w:lastRenderedPageBreak/>
        <w:t>Բացի այդ, կատարելագործվում և հստակեցվում են այն իրավական մեխանիզմները, որոնք կիրառվում են սակագնով կարգավորվող գործունեություն իրականացնող լիցենզավորված անձի լիցենզիայի կասեցման կամ դադարեցման դեպքերում՝ ապահովելու համապատասխան գործունեության անընդհատ իրականացումը և սպառողների անխափան սպասարկումը մինչև կասեցման հիմքերի վերացումը կամ նոր լիցենզավորված անձի կողմից գործունեության ստանձնումը։ Նշված կարգավորումների արդյունավետ իրականացումն ապահովելու նպատակով համապատասխան լրացում է կատարվել նաև «Հանրության գերակա շահերի ապահովման նպատակով սեփականության օտարման մասին» օրենքում։</w:t>
      </w:r>
    </w:p>
    <w:p w14:paraId="27817FBD" w14:textId="0EE30DF8" w:rsidR="00045AE3" w:rsidRPr="008E382B" w:rsidRDefault="00375AB4" w:rsidP="00032AF2">
      <w:pPr>
        <w:pStyle w:val="ListParagraph"/>
        <w:numPr>
          <w:ilvl w:val="0"/>
          <w:numId w:val="20"/>
        </w:numPr>
        <w:spacing w:after="200" w:line="360" w:lineRule="auto"/>
        <w:ind w:left="0" w:firstLine="450"/>
        <w:jc w:val="both"/>
        <w:rPr>
          <w:rFonts w:ascii="GHEA Grapalat" w:hAnsi="GHEA Grapalat" w:cs="Arial"/>
          <w:bCs/>
          <w:lang w:val="hy-AM"/>
        </w:rPr>
      </w:pPr>
      <w:r w:rsidRPr="00032AF2">
        <w:rPr>
          <w:rFonts w:ascii="GHEA Grapalat" w:hAnsi="GHEA Grapalat" w:cs="Arial"/>
          <w:bCs/>
          <w:lang w:val="hy-AM"/>
        </w:rPr>
        <w:t>Հիմնական նախագծով ներդրվում է հանրային ծառայության պարտավորության (ՀԾՊ) ինստիտուտը, որը համահունչ է ԵՄ օրենսդրության, մասնավորապես՝ 2009/72/ԵՀ և (ԵՄ) 2019/944 հրահանգների կարգավորումներին։ ՀԾՊ-ն պետությանը հնարավորություն է տալիս հանրային շահերից ելնելով էլեկտրաէներգետիկական շուկայի մասնակիցների համար սահմանել որոշակի պարտավորություններ՝ ապահովելու մատակարարման անվտանգությունը, ծառայությունների հասանելիությունը, սպառողների պաշտպանությունը և այլ հանրային նշանակության նպատակներ։ Նման իրավական գործիքի առկայությունը հատկապես կարևոր է էլեկտրաէներգետիկական շուկայի ազատականացման պայմաններում, երբ մրցակցության զարգացումը պետք է զուգակցվի հանրային շահերի պատշաճ պաշտպանության երաշխիքներով։ Միաժամանակ, նախագծով սահմանվում են այն հիմնական սկզբունքները, որոնց պահպանմամբ կարող են կիրառվել հանրային ծառայության պարտավորությունները՝ ապահովելով դրանց թափանցիկությունը, համաչափությունը, ոչ խտրական բնույթը և համապատասխանությունը մրցակցային շուկայի սկզբունքներին</w:t>
      </w:r>
      <w:r w:rsidR="00045AE3" w:rsidRPr="008E382B">
        <w:rPr>
          <w:rFonts w:ascii="GHEA Grapalat" w:hAnsi="GHEA Grapalat" w:cs="Arial"/>
          <w:bCs/>
          <w:lang w:val="hy-AM"/>
        </w:rPr>
        <w:t>։</w:t>
      </w:r>
      <w:r>
        <w:rPr>
          <w:rFonts w:ascii="GHEA Grapalat" w:hAnsi="GHEA Grapalat" w:cs="Arial"/>
          <w:bCs/>
          <w:lang w:val="hy-AM"/>
        </w:rPr>
        <w:t xml:space="preserve"> </w:t>
      </w:r>
    </w:p>
    <w:p w14:paraId="2E0E2EAF" w14:textId="37BB6883" w:rsidR="00045AE3" w:rsidRPr="008E382B" w:rsidRDefault="00DA1661" w:rsidP="00032AF2">
      <w:pPr>
        <w:pStyle w:val="ListParagraph"/>
        <w:numPr>
          <w:ilvl w:val="0"/>
          <w:numId w:val="20"/>
        </w:numPr>
        <w:spacing w:after="200" w:line="360" w:lineRule="auto"/>
        <w:ind w:left="0" w:firstLine="450"/>
        <w:jc w:val="both"/>
        <w:rPr>
          <w:rFonts w:ascii="GHEA Grapalat" w:hAnsi="GHEA Grapalat" w:cs="Arial"/>
          <w:bCs/>
          <w:lang w:val="hy-AM"/>
        </w:rPr>
      </w:pPr>
      <w:r w:rsidRPr="00032AF2">
        <w:rPr>
          <w:rFonts w:ascii="GHEA Grapalat" w:hAnsi="GHEA Grapalat" w:cs="Arial"/>
          <w:bCs/>
          <w:lang w:val="hy-AM"/>
        </w:rPr>
        <w:t xml:space="preserve">Հիմնական նախագծով ներդրվում են ագրեգացման ինստիտուտի վերաբերյալ կարգավորումներ, այդ թվում՝ սահմանվում են ագրեգացման և ագրեգատորի հասկացությունները, ինչպես նաև դրանց գործունեության հիմնական իրավական շրջանակը։ Ագրեգացման կարգավորումների ներդրումը համահունչ է ԵՄ օրենսդրության և միջազգային լավագույն փորձի մոտեցումներին և ուղղված է էլեկտրաէներգետիկական շուկայում նոր մասնակիցների ներգրավմանը, մրցակցության զարգացմանը և ճկունության ռեսուրսների առավել արդյունավետ օգտագործմանը։ Մասնավորապես, ագրեգացման ինստիտուտը հնարավորություն կտա համախմբել և շուկայում ներգրավել փոքրածավալ արտադրության, </w:t>
      </w:r>
      <w:r w:rsidRPr="00032AF2">
        <w:rPr>
          <w:rFonts w:ascii="GHEA Grapalat" w:hAnsi="GHEA Grapalat" w:cs="Arial"/>
          <w:bCs/>
          <w:lang w:val="hy-AM"/>
        </w:rPr>
        <w:lastRenderedPageBreak/>
        <w:t>պահանջարկի կառավարման, էներգիայի պահեստավորման և այլ բաշխված էներգետիկական ռեսուրսներ՝ նպաստելով շուկայի արդյունավետության, ճկունության և մրցունակության բարձրացմանը։</w:t>
      </w:r>
      <w:r w:rsidR="00045AE3" w:rsidRPr="008E382B">
        <w:rPr>
          <w:rFonts w:ascii="GHEA Grapalat" w:hAnsi="GHEA Grapalat" w:cs="Arial"/>
          <w:bCs/>
          <w:lang w:val="hy-AM"/>
        </w:rPr>
        <w:t xml:space="preserve"> </w:t>
      </w:r>
    </w:p>
    <w:p w14:paraId="7121ABD0" w14:textId="77777777" w:rsidR="00045AE3" w:rsidRPr="008E382B" w:rsidRDefault="00045AE3" w:rsidP="00032AF2">
      <w:pPr>
        <w:pStyle w:val="ListParagraph"/>
        <w:numPr>
          <w:ilvl w:val="0"/>
          <w:numId w:val="20"/>
        </w:numPr>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Հիմնական օրենքը նախատեսում է մրցութային ընթացակարգ նոր արտադրող կամ պահեստավարող կայանի կառուցման համար։ Այս բարեփոխմամբ պայմանավորված համապատասխան լրացումներ և փոփոխություններ են կատարվել նաև «Էներգետիկայի բնագավառում և էներգասպառման ոլորտում պետական տեխնիկական վերահսկողության մասին» օրենքում: Միաժամանակ, հաշվի առնելով 2009/72/ԵԽ հրահանգի պահանջները՝ «Քաղաքաշինության մասին» օրենքում կատարվել է լրացում՝ նախատեսելով ուղենիշային բնույթի պահանջներ, որոնք Կառավարությունը պետք է հաշվի առնի էներգիա պահեստավորող կայանի կամ էլեկտրաէներգիա արտադրող կայանի կառուցման համար շինարարության թույլտվություն տալու չափանիշները սահմանելիս։</w:t>
      </w:r>
    </w:p>
    <w:p w14:paraId="33C94C44" w14:textId="66F33E5C" w:rsidR="00045AE3" w:rsidRPr="008E382B" w:rsidRDefault="004A0E92" w:rsidP="00032AF2">
      <w:pPr>
        <w:pStyle w:val="ListParagraph"/>
        <w:numPr>
          <w:ilvl w:val="0"/>
          <w:numId w:val="20"/>
        </w:numPr>
        <w:spacing w:after="200" w:line="360" w:lineRule="auto"/>
        <w:ind w:left="0" w:firstLine="450"/>
        <w:jc w:val="both"/>
        <w:rPr>
          <w:rFonts w:ascii="GHEA Grapalat" w:hAnsi="GHEA Grapalat" w:cs="Arial"/>
          <w:bCs/>
          <w:lang w:val="hy-AM"/>
        </w:rPr>
      </w:pPr>
      <w:r w:rsidRPr="00032AF2">
        <w:rPr>
          <w:rFonts w:ascii="GHEA Grapalat" w:hAnsi="GHEA Grapalat" w:cs="Arial"/>
          <w:bCs/>
          <w:lang w:val="hy-AM"/>
        </w:rPr>
        <w:t xml:space="preserve">Հիմնական նախագծով կատարելագործվում և ամբողջականացվում են էլեկտրաէներգիայի հաղորդման համակարգի օպերատորի (ՀՀՕ) և բաշխման համակարգի օպերատորի (ԲՀՕ) տարանջատման վերաբերյալ կարգավորումները՝ սահմանելով էլեկտրաէներգիայի (իսկ ՀՀՕ-ի դեպքում՝ նաև բնական գազի) արտադրության, մատակարարման և թրեյդի գործունեություններից դրանց անկախության ապահովման լրացուցիչ երաշխիքներ։ Տարանջատումը հանդիսանում է ԵՄ օրենսդրության, մասնավորապես՝ 2009/72/ԵՀ և (ԵՄ) 2019/944 հրահանգների հիմնարար պահանջներից մեկը և էլեկտրաէներգետիկական շուկայի ազատականացման առանցքային նախապայմանը։ Դրա նպատակն է բացառել շահերի բախումը, կանխել շուկայի առանձին մասնակիցների նկատմամբ հնարավոր խտրական վերաբերմունքը և ապահովել հաղորդման ու բաշխման ցանցերի նկատմամբ բոլոր շուկայի մասնակիցների հավասար, թափանցիկ և ոչ խտրական հասանելիությունը։ Արդյունքում կձևավորվեն առավել մրցակցային շուկայական պայմաններ, կխթանվեն ներդրումները և նոր մասնակիցների մուտքը շուկա, ինչպես նաև կուժեղանան սպառողների շահերի պաշտպանության երաշխիքները։ Նշված բարեփոխումն օրենսդրական մակարդակում լիարժեք և արդյունավետ իրականացնելու նպատակով համապատասխան լրացումներ և փոփոխություններ են կատարվել նաև «Կառավարության կառուցվածքի և գործունեության մասին» օրենքում, «Բաժնետիրական ընկերությունների մասին» օրենքում, ՀՀ </w:t>
      </w:r>
      <w:r w:rsidRPr="00032AF2">
        <w:rPr>
          <w:rFonts w:ascii="GHEA Grapalat" w:hAnsi="GHEA Grapalat" w:cs="Arial"/>
          <w:bCs/>
          <w:lang w:val="hy-AM"/>
        </w:rPr>
        <w:lastRenderedPageBreak/>
        <w:t>Սահմանադրության փոփոխություններում, «Հաշվեքննիչ պալատի մասին» օրենքում, «Պետական գույքի կառավարման մասին» օրենքում, ՀՀ քաղաքացիական օրենսգրքում և ՀՀ աշխատանքային օրենսգրքում։</w:t>
      </w:r>
    </w:p>
    <w:p w14:paraId="4C7F905D" w14:textId="13152D3C" w:rsidR="00045AE3" w:rsidRPr="008E382B" w:rsidRDefault="00E768BB" w:rsidP="00032AF2">
      <w:pPr>
        <w:pStyle w:val="ListParagraph"/>
        <w:numPr>
          <w:ilvl w:val="0"/>
          <w:numId w:val="20"/>
        </w:numPr>
        <w:spacing w:after="200" w:line="360" w:lineRule="auto"/>
        <w:ind w:left="0" w:firstLine="450"/>
        <w:jc w:val="both"/>
        <w:rPr>
          <w:rFonts w:ascii="GHEA Grapalat" w:hAnsi="GHEA Grapalat" w:cs="Arial"/>
          <w:bCs/>
          <w:lang w:val="hy-AM"/>
        </w:rPr>
      </w:pPr>
      <w:r w:rsidRPr="00032AF2">
        <w:rPr>
          <w:rFonts w:ascii="GHEA Grapalat" w:hAnsi="GHEA Grapalat" w:cs="Arial"/>
          <w:bCs/>
          <w:lang w:val="hy-AM"/>
        </w:rPr>
        <w:t>Հիմնական նախագծով նախատեսվում է էական վերանայում էլեկտրաէներգետիկական շուկայի հաշվեկշռման իրականացման գործող մեխանիզմների նկատմամբ։ Ի տարբերություն գործող կարգավորումների՝ սահմանվում է, որ շուկայի հաշվեկշռման միակ պատասխանատու սուբյեկտը հանդիսանում է էլեկտրաէներգիայի հաղորդման համակարգի օպերատորը, որը հաշվեկշռման գործառույթն իրականացնում է շուկայական սկզբունքների հիման վրա՝ էլեկտրաէներգետիկական մեծածախ շուկայի մասնակիցներից հաշվեկշռման ծառայություններ (հաշվեկշռող էլեկտրաէներգիա և հաշվեկշռող հզորություն) ձեռք բերելով թափանցիկ, մրցակցային և ոչ խտրական ընթացակարգերով։ Նման մոտեցումը համահունչ է ԵՄ օրենսդրությամբ, մասնավորապես՝ 2009/72/ԵԽ հրահանգով ամրագրված շուկայական մրցակցության և համակարգի օպերատորի չեզոքության սկզբունքներին և ուղղված է հաշվեկշռման շուկայի արդյունավետության, ճկունության և մրցակցային մեխանիզմների ամրապնդմանը։</w:t>
      </w:r>
    </w:p>
    <w:p w14:paraId="54D21A73" w14:textId="21CF5816" w:rsidR="00045AE3" w:rsidRPr="008E382B" w:rsidRDefault="00045AE3" w:rsidP="00032AF2">
      <w:pPr>
        <w:pStyle w:val="ListParagraph"/>
        <w:numPr>
          <w:ilvl w:val="0"/>
          <w:numId w:val="20"/>
        </w:numPr>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 xml:space="preserve">Հիմնական նախագծում առավելագույնս և հստակ </w:t>
      </w:r>
      <w:r w:rsidR="00C414B0">
        <w:rPr>
          <w:rFonts w:ascii="GHEA Grapalat" w:hAnsi="GHEA Grapalat" w:cs="Arial"/>
          <w:bCs/>
          <w:lang w:val="hy-AM"/>
        </w:rPr>
        <w:t>ամրագրվում</w:t>
      </w:r>
      <w:r w:rsidRPr="008E382B">
        <w:rPr>
          <w:rFonts w:ascii="GHEA Grapalat" w:hAnsi="GHEA Grapalat" w:cs="Arial"/>
          <w:bCs/>
          <w:lang w:val="hy-AM"/>
        </w:rPr>
        <w:t xml:space="preserve"> են էլեկտրաէներգիայի հաղորդման համակարգի օպերատորի, բաշխման համակարգի օպերատորի, ինչպես նաև շուկայի օպերատորի պարտականությունները:</w:t>
      </w:r>
    </w:p>
    <w:p w14:paraId="1B4D7F60" w14:textId="2A731272" w:rsidR="00045AE3" w:rsidRPr="008E382B" w:rsidRDefault="00045AE3" w:rsidP="00032AF2">
      <w:pPr>
        <w:pStyle w:val="ListParagraph"/>
        <w:numPr>
          <w:ilvl w:val="0"/>
          <w:numId w:val="20"/>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Հիմնական նախագծում մանրամասն սահմանվ</w:t>
      </w:r>
      <w:r w:rsidR="0083405B">
        <w:rPr>
          <w:rFonts w:ascii="GHEA Grapalat" w:hAnsi="GHEA Grapalat" w:cs="Arial"/>
          <w:bCs/>
          <w:lang w:val="hy-AM"/>
        </w:rPr>
        <w:t>ում</w:t>
      </w:r>
      <w:r w:rsidRPr="008E382B">
        <w:rPr>
          <w:rFonts w:ascii="GHEA Grapalat" w:hAnsi="GHEA Grapalat" w:cs="Arial"/>
          <w:bCs/>
          <w:lang w:val="hy-AM"/>
        </w:rPr>
        <w:t xml:space="preserve"> են շուկայի կանոններով և ցանցի կանոններով կարգավորման ենթակա հարցերը։</w:t>
      </w:r>
    </w:p>
    <w:p w14:paraId="071C584D" w14:textId="77777777" w:rsidR="00045AE3" w:rsidRPr="008E382B" w:rsidRDefault="00045AE3" w:rsidP="00032AF2">
      <w:pPr>
        <w:pStyle w:val="ListParagraph"/>
        <w:numPr>
          <w:ilvl w:val="0"/>
          <w:numId w:val="20"/>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Հիմնական նախագիծը պարունակում է հիմնարար կարգավորումներ հաղորդման ցանցի, ինչպես նաև բաշխման ցանցի զարգացման երկարաժամկետ պլանավորման ընթացակարգի և պահանջների վերաբերյալ:</w:t>
      </w:r>
    </w:p>
    <w:p w14:paraId="65742DF4" w14:textId="5C9CFE91" w:rsidR="00045AE3" w:rsidRPr="008E382B" w:rsidRDefault="0083131E" w:rsidP="00032AF2">
      <w:pPr>
        <w:pStyle w:val="ListParagraph"/>
        <w:numPr>
          <w:ilvl w:val="0"/>
          <w:numId w:val="20"/>
        </w:numPr>
        <w:tabs>
          <w:tab w:val="left" w:pos="900"/>
        </w:tabs>
        <w:spacing w:after="200" w:line="360" w:lineRule="auto"/>
        <w:ind w:left="0" w:firstLine="450"/>
        <w:jc w:val="both"/>
        <w:rPr>
          <w:rFonts w:ascii="GHEA Grapalat" w:hAnsi="GHEA Grapalat" w:cs="Arial"/>
          <w:bCs/>
          <w:lang w:val="hy-AM"/>
        </w:rPr>
      </w:pPr>
      <w:r w:rsidRPr="00032AF2">
        <w:rPr>
          <w:rFonts w:ascii="GHEA Grapalat" w:hAnsi="GHEA Grapalat" w:cs="Arial"/>
          <w:bCs/>
          <w:lang w:val="hy-AM"/>
        </w:rPr>
        <w:t xml:space="preserve">Հիմնական նախագծով օրենքի մակարդակով ամրագրվում են հիմնարար կարգավորումներ էլեկտրաէներգիայի առևտրի արդյունքում մեծածախ շուկայում շուկայի մասնակիցների կողմից առաջացրած անհաշվեկշռույթի համար պատասխանատվության մեխանիզմների վերաբերյալ, որոնք ներկայումս սահմանված են ենթաօրենսդրական իրավական ակտերով։ Նման կարգավորումների օրենքի մակարդակով ամրագրումը նպատակ ունի բարձրացնել կարգավորման իրավական որոշակիությունը, ապահովել </w:t>
      </w:r>
      <w:r w:rsidRPr="00032AF2">
        <w:rPr>
          <w:rFonts w:ascii="GHEA Grapalat" w:hAnsi="GHEA Grapalat" w:cs="Arial"/>
          <w:bCs/>
          <w:lang w:val="hy-AM"/>
        </w:rPr>
        <w:lastRenderedPageBreak/>
        <w:t>պատասխանատվության մեխանիզմների կանխատեսելիությունը և կայունությունը, ինչպես նաև ուժեղացնել շուկայի մասնակիցների կողմից իրենց առևտրային դիրքերի ճշգրիտ պլանավորման և իրական ժամանակում պարտավորությունների կատարման կարգապահությունը՝ նպաստելով էլեկտրաէներգետիկական շուկայի արդյունավետ և հավասարակշռված գործունեությանը։</w:t>
      </w:r>
    </w:p>
    <w:p w14:paraId="55D40E19" w14:textId="77777777" w:rsidR="00045AE3" w:rsidRPr="00C10765" w:rsidRDefault="00045AE3" w:rsidP="00032AF2">
      <w:pPr>
        <w:pStyle w:val="ListParagraph"/>
        <w:numPr>
          <w:ilvl w:val="0"/>
          <w:numId w:val="20"/>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 xml:space="preserve">Հիմնական նախագիծը նախատեսում է հստակ կարգավորումներ միջհամակարգային գերբեռնման կառավարման և հզորությունների տեղաբաշխման՝ 714/2009 (ԵՀ)  կանոնակարգից բխող շուկայական մեխանիզմների մասին։ Մասնավորապես նախատեսվում է, որ միջհամակարգային գերբեռնման դեպքում հզորությունների տեղաբաշխումը պետք է իրականացվի աճուրդի միջոցով, ինչը ոչ միայն նպաստում է մրցակցային-շուկայական </w:t>
      </w:r>
      <w:r w:rsidRPr="00C10765">
        <w:rPr>
          <w:rFonts w:ascii="GHEA Grapalat" w:hAnsi="GHEA Grapalat" w:cs="Arial"/>
          <w:bCs/>
          <w:lang w:val="hy-AM"/>
        </w:rPr>
        <w:t>հարաբերությունների ստեղծմանը, այլև՝ էլեկտրաէներգիայի հաղորդման ցանցի զարգացմանը։</w:t>
      </w:r>
    </w:p>
    <w:p w14:paraId="432DCA92" w14:textId="4AC1BA3B" w:rsidR="00045AE3" w:rsidRPr="00C10765" w:rsidRDefault="00C10765" w:rsidP="00032AF2">
      <w:pPr>
        <w:pStyle w:val="ListParagraph"/>
        <w:numPr>
          <w:ilvl w:val="0"/>
          <w:numId w:val="20"/>
        </w:numPr>
        <w:tabs>
          <w:tab w:val="left" w:pos="900"/>
        </w:tabs>
        <w:spacing w:after="200" w:line="360" w:lineRule="auto"/>
        <w:ind w:left="0" w:firstLine="450"/>
        <w:jc w:val="both"/>
        <w:rPr>
          <w:rFonts w:ascii="GHEA Grapalat" w:hAnsi="GHEA Grapalat" w:cs="Arial"/>
          <w:bCs/>
          <w:lang w:val="hy-AM"/>
        </w:rPr>
      </w:pPr>
      <w:r w:rsidRPr="00032AF2">
        <w:rPr>
          <w:rFonts w:ascii="GHEA Grapalat" w:hAnsi="GHEA Grapalat" w:cs="Arial"/>
          <w:bCs/>
          <w:lang w:val="hy-AM"/>
        </w:rPr>
        <w:t>Հիմնական նախագծով օրենքի մակարդակով կարգավորվում են էլեկտրական ցանցերին մուտքի և միացման հարաբերությունները՝ դրանք համապատասխանեցնելով ԵՄ օրենսդրությամբ ամրագրված թափանցիկության, օբյեկտիվության և ոչ խտրականության սկզբունքներին։ Մասնավորապես, սահմանվում են ցանցին մուտքի և միացման պայմանները՝ հիմնված հրապարակված վճարների և սակագների, ինչպես նաև հանձնաժողովի կողմից հաստատված և համակարգի օպերատորների կողմից կիրառվող մեթոդաբանությունների վրա, որոնք ապահովում են հավասար կիրառելիություն բոլոր շուկայի մասնակիցների համար։ Միաժամանակ հստակեցվում են այն դեպքերը, երբ ցանցի օպերատորը չի կարող մերժել միացումը՝ բացառապես օբյեկտիվ և սահմանափակ հիմքերով, ինչը ուղղված է ցանցային ենթակառուցվածքներին ոչ խտրական և կանխատեսելի հասանելիության ապահովմանը։ Նախատեսվում է նաև մերժման դեպքում պարտադիր հիմնավորված բացատրության ներկայացում, իսկ հզորության սահմանափակման դեպքում՝ տեխնիկատնտեսական հիմնավորումների և ցանցի զարգացման հնարավոր միջոցառումների վերաբերյալ տեղեկատվության տրամադրում։</w:t>
      </w:r>
    </w:p>
    <w:p w14:paraId="4EC115AF" w14:textId="51A41960" w:rsidR="00045AE3" w:rsidRPr="008E382B" w:rsidRDefault="00723CE9" w:rsidP="00032AF2">
      <w:pPr>
        <w:pStyle w:val="ListParagraph"/>
        <w:numPr>
          <w:ilvl w:val="0"/>
          <w:numId w:val="20"/>
        </w:numPr>
        <w:tabs>
          <w:tab w:val="left" w:pos="900"/>
        </w:tabs>
        <w:spacing w:after="200" w:line="360" w:lineRule="auto"/>
        <w:ind w:left="0" w:firstLine="450"/>
        <w:jc w:val="both"/>
        <w:rPr>
          <w:rFonts w:ascii="GHEA Grapalat" w:hAnsi="GHEA Grapalat" w:cs="Arial"/>
          <w:bCs/>
          <w:lang w:val="hy-AM"/>
        </w:rPr>
      </w:pPr>
      <w:r w:rsidRPr="00032AF2">
        <w:rPr>
          <w:rFonts w:ascii="GHEA Grapalat" w:hAnsi="GHEA Grapalat" w:cs="Arial"/>
          <w:bCs/>
          <w:lang w:val="hy-AM"/>
        </w:rPr>
        <w:t xml:space="preserve">Հիմնական նախագծով նախատեսվում են անջատ համակարգի (off-grid system) վերաբերյալ օրենսդրական կարգավորումներ՝ սահմանելով դրա հասկացությունը և շահագործման հիմնական իրավական շրջանակը։ Մասնավորապես, նախատեսվում է, որ </w:t>
      </w:r>
      <w:r w:rsidRPr="00032AF2">
        <w:rPr>
          <w:rFonts w:ascii="GHEA Grapalat" w:hAnsi="GHEA Grapalat" w:cs="Arial"/>
          <w:bCs/>
          <w:lang w:val="hy-AM"/>
        </w:rPr>
        <w:lastRenderedPageBreak/>
        <w:t>էլեկտրաէներգիայի պահանջարկ ունեցող անձի կամ անձանց խմբի կողմից կարող է կառուցվել և շահագործվել անջատ համակարգ՝ գործող նորմատիվ իրավական ակտերի պահանջների պահպանմամբ, որի ընդհանուր հզորությունը չի կարող գերազանցել 5 ՄՎտ-ը։ Միաժամանակ հստակեցվում է, որ անջատ համակարգում էլեկտրաէներգիայի արտադրությանը, պահեստավորմանը, փոխանցմանը և սպառմանը վերաբերող հարաբերությունները չեն ենթակա սույն օրենքով նախատեսված ընդհանուր կարգավորման ռեժիմին՝ ապահովելով նման համակարգերի առանձնացված և ինքնավար գործունեության իրավական հստակություն։ Նման մոտեցումը նպաստում է փոքր և մեկուսացված էներգետիկ լուծումների զարգացմանը՝ միաժամանակ սահմանազատելով դրանք կենտրոնացված էլեկտրաէներգետիկական շուկայի կարգավորումներից</w:t>
      </w:r>
      <w:r w:rsidR="00045AE3" w:rsidRPr="008E382B">
        <w:rPr>
          <w:rFonts w:ascii="GHEA Grapalat" w:hAnsi="GHEA Grapalat" w:cs="Arial"/>
          <w:bCs/>
          <w:lang w:val="hy-AM"/>
        </w:rPr>
        <w:t>։</w:t>
      </w:r>
      <w:r>
        <w:rPr>
          <w:rFonts w:ascii="GHEA Grapalat" w:hAnsi="GHEA Grapalat" w:cs="Arial"/>
          <w:bCs/>
          <w:lang w:val="hy-AM"/>
        </w:rPr>
        <w:t xml:space="preserve"> </w:t>
      </w:r>
    </w:p>
    <w:p w14:paraId="6069C1D3" w14:textId="38CDE696" w:rsidR="00045AE3" w:rsidRPr="008E382B" w:rsidRDefault="00045AE3" w:rsidP="00032AF2">
      <w:pPr>
        <w:pStyle w:val="ListParagraph"/>
        <w:numPr>
          <w:ilvl w:val="0"/>
          <w:numId w:val="20"/>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Հիմնական նախագիծը, ի լրումն սպառողների մասով առկա ներկայիս դասակարգմանը (ինքնավար սպառող, խոցելի սպառող և որակավորված (ակտիվ) սպառող),  նախատեսում է նաև սպառողների դասակարգում՝ ըստ կենցաղային և ոչ կենցաղային սպառման, ինչպես նաև օրենսդրական մակարդակով հստակ սահմանում է սպառողների իրավունքները և պարտականությունները</w:t>
      </w:r>
      <w:r w:rsidR="004A4661">
        <w:rPr>
          <w:rFonts w:ascii="GHEA Grapalat" w:hAnsi="GHEA Grapalat" w:cs="Arial"/>
          <w:bCs/>
          <w:lang w:val="hy-AM"/>
        </w:rPr>
        <w:t xml:space="preserve">, </w:t>
      </w:r>
      <w:r w:rsidRPr="008E382B">
        <w:rPr>
          <w:rFonts w:ascii="GHEA Grapalat" w:hAnsi="GHEA Grapalat" w:cs="Arial"/>
          <w:bCs/>
          <w:lang w:val="hy-AM"/>
        </w:rPr>
        <w:t>նախատեսում է սպառողների գոհունակության ստուգման մեխանիզմներ։ Սպառողներին  վերաբերող բարեփոխումներն ամբողջականացնելու նպատակով համապատասխան լրացումներ և փոփոխություններ են կատարվել նաև ՀՀ քաղաքացիական օրենսգրքում, «Բազմաբնակարան շենքի կառավարման մասին» օրենքում և «Համատիրության մասին»  օրենքում:</w:t>
      </w:r>
    </w:p>
    <w:p w14:paraId="543DA108" w14:textId="3582949B" w:rsidR="00045AE3" w:rsidRPr="008E382B" w:rsidRDefault="00723B67" w:rsidP="00032AF2">
      <w:pPr>
        <w:pStyle w:val="ListParagraph"/>
        <w:numPr>
          <w:ilvl w:val="0"/>
          <w:numId w:val="20"/>
        </w:numPr>
        <w:tabs>
          <w:tab w:val="left" w:pos="900"/>
        </w:tabs>
        <w:spacing w:after="200" w:line="360" w:lineRule="auto"/>
        <w:ind w:left="0" w:firstLine="450"/>
        <w:jc w:val="both"/>
        <w:rPr>
          <w:rFonts w:ascii="GHEA Grapalat" w:hAnsi="GHEA Grapalat" w:cs="Arial"/>
          <w:bCs/>
          <w:lang w:val="hy-AM"/>
        </w:rPr>
      </w:pPr>
      <w:r w:rsidRPr="00032AF2">
        <w:rPr>
          <w:rFonts w:ascii="GHEA Grapalat" w:hAnsi="GHEA Grapalat" w:cs="Arial"/>
          <w:bCs/>
          <w:lang w:val="hy-AM"/>
        </w:rPr>
        <w:t xml:space="preserve">Հիմնական նախագծով օրենքի մակարդակով սահմանվում են խոցելի սպառողների շրջանակի որոշման չափանիշները՝ գործող սոցիալական անապահովության միավորի չափանիշին ավելացնելով նաև Կառավարության սահմանած սահմանամերձ համայնքների բնակավայրերում բնակվելու հանգամանքը՝ որպես խոցելիության գնահատման ինքնուրույն չափանիշ։ Միաժամանակ խոցելի սպառողների պաշտպանության հիմնական երաշխիքները սահմանվում են ուղղակիորեն օրենքում՝ ապահովելով դրանց կայունությունը, կանխատեսելիությունը և միասնական կիրառությունը՝ առանց դրանք տարբեր ենթաօրենսդրական ակտերով տարանջատելու անհրաժեշտության։ Մասնավորապես, նախատեսվում է, որ խոցելի սպառողների համար էլեկտրական ցանցին միացումն իրականացվում է առանց միացման վճարի, կիրառվում են մատչելի սակագներ, </w:t>
      </w:r>
      <w:r w:rsidRPr="00032AF2">
        <w:rPr>
          <w:rFonts w:ascii="GHEA Grapalat" w:hAnsi="GHEA Grapalat" w:cs="Arial"/>
          <w:bCs/>
          <w:lang w:val="hy-AM"/>
        </w:rPr>
        <w:lastRenderedPageBreak/>
        <w:t>մատակարարման դադարեցումը էլեկտրաէներգիայի չվճարման հիմքով սահմանափակվում է սեզոնային պաշտպանության ժամանակահատվածով՝ հոկտեմբերի 15-ից մինչև ապրիլի 15-ը, ինչպես նաև սոցիալական աջակցության և էներգաարդյունավետության բարձրացման ծրագրերի մշակման և իրականացման ընթացքում հաշվի է առնվում խոցելի սպառողների էներգամատակարարման ապահովման և սպառման նվազեցման աջակցության անհրաժեշտությունը։</w:t>
      </w:r>
    </w:p>
    <w:p w14:paraId="5B578087" w14:textId="67CADC49" w:rsidR="00045AE3" w:rsidRPr="000F1D1C" w:rsidRDefault="000F1D1C" w:rsidP="00032AF2">
      <w:pPr>
        <w:pStyle w:val="ListParagraph"/>
        <w:numPr>
          <w:ilvl w:val="0"/>
          <w:numId w:val="20"/>
        </w:numPr>
        <w:tabs>
          <w:tab w:val="left" w:pos="900"/>
        </w:tabs>
        <w:spacing w:after="200" w:line="360" w:lineRule="auto"/>
        <w:ind w:left="0" w:firstLine="450"/>
        <w:jc w:val="both"/>
        <w:rPr>
          <w:rFonts w:ascii="GHEA Grapalat" w:hAnsi="GHEA Grapalat" w:cs="Arial"/>
          <w:bCs/>
          <w:lang w:val="hy-AM"/>
        </w:rPr>
      </w:pPr>
      <w:r w:rsidRPr="00032AF2">
        <w:rPr>
          <w:rFonts w:ascii="GHEA Grapalat" w:hAnsi="GHEA Grapalat" w:cs="Arial"/>
          <w:bCs/>
          <w:lang w:val="hy-AM"/>
        </w:rPr>
        <w:t>Հիմնական նախագծով հստակեցվում են էլեկտրաէներգիայի մատակարարների իրավունքներն ու պարտականությունները, մրցակցային մատակարարման պայմանագրերի նկատմամբ կիրառվող նվազագույն պահանջները, ինչպես նաև մատակարարի փոփոխության ընթացակարգերը։ Միաժամանակ, հաշվի առնելով բաշխման և մատակարարման գործունեությունների տարանջատումը և մրցակցային մատակարարման պայմանագրերի նկատմամբ քաղաքացիաիրավական կարգավորման կիրառելիությունը, առաջարկվող բարեփոխումների ամբողջական և արդյունավետ իրականացումն ապահովելու նպատակով համապատասխան լրացումներ և փոփոխություններ են կատարվել նաև ՀՀ քաղաքացիական օրենսգրքում</w:t>
      </w:r>
      <w:r w:rsidR="00045AE3" w:rsidRPr="000F1D1C">
        <w:rPr>
          <w:rFonts w:ascii="GHEA Grapalat" w:hAnsi="GHEA Grapalat" w:cs="Arial"/>
          <w:bCs/>
          <w:lang w:val="hy-AM"/>
        </w:rPr>
        <w:t>։</w:t>
      </w:r>
    </w:p>
    <w:p w14:paraId="46EAA5F7" w14:textId="53400CBD" w:rsidR="00045AE3" w:rsidRPr="008E382B" w:rsidRDefault="00E857A1" w:rsidP="00032AF2">
      <w:pPr>
        <w:pStyle w:val="ListParagraph"/>
        <w:numPr>
          <w:ilvl w:val="0"/>
          <w:numId w:val="20"/>
        </w:numPr>
        <w:tabs>
          <w:tab w:val="left" w:pos="900"/>
        </w:tabs>
        <w:spacing w:after="200" w:line="360" w:lineRule="auto"/>
        <w:ind w:left="0" w:firstLine="450"/>
        <w:jc w:val="both"/>
        <w:rPr>
          <w:rFonts w:ascii="GHEA Grapalat" w:hAnsi="GHEA Grapalat" w:cs="Arial"/>
          <w:bCs/>
          <w:lang w:val="hy-AM"/>
        </w:rPr>
      </w:pPr>
      <w:r w:rsidRPr="00032AF2">
        <w:rPr>
          <w:rFonts w:ascii="GHEA Grapalat" w:hAnsi="GHEA Grapalat" w:cs="Arial"/>
          <w:bCs/>
          <w:lang w:val="hy-AM"/>
        </w:rPr>
        <w:t>Հիմնական նախագծով կատարելագործվում են երաշխավորված մատակարարման և ժամանակավոր մատակարարման ինստիտուտներին վերաբերող կարգավորումները՝ հստակեցնելով համապատասխան ծառայություններ մատուցող մատակարարների ընտրության, սպառողների սպասարկման և ծառայությունների մատուցման պայմանները։ Մասնավորապես, նախատեսվում է, որ երաշխավորված մատակարարումը և ժամանակավոր մատակարարումը կիրականացվեն Կառավարության կողմից մրցութային կարգով ընտրված մատակարարների կողմից, սահմանվում են այդ ծառայություններից օգտվելու իրավունք ունեցող սպառողների շրջանակը և կիրառման պայմանները։ Միաժամանակ, խոցելի սպառողների կողմից երաշխավորված մատակարարից էլեկտրաէներգիա ստանալու պարտադիր կարգավիճակը սահմանափակվում է որոշակի ժամկետով, որից հետո նրանց հնարավորություն է տրվում, ցանկության դեպքում, ընտրել այլ մատակարար՝ նպաստելով սպառողների ընտրության իրավունքի ընդլայնմանը և մրցակցային շուկայի զարգացմանը։</w:t>
      </w:r>
    </w:p>
    <w:p w14:paraId="32EDD64A" w14:textId="5A9A2FD4" w:rsidR="00045AE3" w:rsidRPr="008E382B" w:rsidRDefault="00977F3A" w:rsidP="00032AF2">
      <w:pPr>
        <w:pStyle w:val="ListParagraph"/>
        <w:numPr>
          <w:ilvl w:val="0"/>
          <w:numId w:val="20"/>
        </w:numPr>
        <w:tabs>
          <w:tab w:val="left" w:pos="900"/>
        </w:tabs>
        <w:spacing w:after="200" w:line="360" w:lineRule="auto"/>
        <w:ind w:left="0" w:firstLine="450"/>
        <w:jc w:val="both"/>
        <w:rPr>
          <w:rFonts w:ascii="GHEA Grapalat" w:hAnsi="GHEA Grapalat" w:cs="Arial"/>
          <w:bCs/>
          <w:lang w:val="hy-AM"/>
        </w:rPr>
      </w:pPr>
      <w:r w:rsidRPr="00032AF2">
        <w:rPr>
          <w:rFonts w:ascii="GHEA Grapalat" w:hAnsi="GHEA Grapalat" w:cs="Arial"/>
          <w:bCs/>
          <w:lang w:val="hy-AM"/>
        </w:rPr>
        <w:t xml:space="preserve">Հիմնական նախագծով վերանայվում են էլեկտրաէներգետիկական մեծածախ շուկայի կառուցվածքին վերաբերող կարգավորումները՝ դրանք առավել համապատասխանեցնելով </w:t>
      </w:r>
      <w:r w:rsidRPr="00032AF2">
        <w:rPr>
          <w:rFonts w:ascii="GHEA Grapalat" w:hAnsi="GHEA Grapalat" w:cs="Arial"/>
          <w:bCs/>
          <w:lang w:val="hy-AM"/>
        </w:rPr>
        <w:lastRenderedPageBreak/>
        <w:t>ազատականացված և մրցակցային շուկայի սկզբունքներին։ Մասնավորապես, ուղիղ պայմանագրերի շուկայի հատվածից հանվում է կարգավորվող բաղադրիչը, ինչը նպաստում է շուկայական հարաբերությունների զարգացմանը և գների ձևավորման մրցակցային մեխանիզմների ամրապնդմանը։ Միաժամանակ, էլեկտրաէներգետիկական մեծածախ շուկայում ներդրվում է նոր՝ օրական շուկայի հատվածը, որը հնարավորություն կտա բարձրացնել շուկայի ճկունությունը, արդյունավետությունը և իրացվելիությունը, ինչպես նաև ապահովել շուկայի մասնակիցների առավել ակտիվ և մրցակցային ներգրավվածությունը էլեկտրաէներգիայի առևտրում</w:t>
      </w:r>
      <w:r>
        <w:rPr>
          <w:rFonts w:ascii="GHEA Grapalat" w:hAnsi="GHEA Grapalat" w:cs="Arial"/>
          <w:bCs/>
          <w:lang w:val="hy-AM"/>
        </w:rPr>
        <w:t>։</w:t>
      </w:r>
    </w:p>
    <w:p w14:paraId="69429B63" w14:textId="2661A4A6" w:rsidR="00045AE3" w:rsidRPr="008E382B" w:rsidRDefault="00045AE3" w:rsidP="00032AF2">
      <w:pPr>
        <w:pStyle w:val="ListParagraph"/>
        <w:numPr>
          <w:ilvl w:val="0"/>
          <w:numId w:val="20"/>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Հիմնական նախագծով՝ օրեն</w:t>
      </w:r>
      <w:r w:rsidR="00C07FD8">
        <w:rPr>
          <w:rFonts w:ascii="GHEA Grapalat" w:hAnsi="GHEA Grapalat" w:cs="Arial"/>
          <w:bCs/>
          <w:lang w:val="hy-AM"/>
        </w:rPr>
        <w:t>քի</w:t>
      </w:r>
      <w:r w:rsidRPr="008E382B">
        <w:rPr>
          <w:rFonts w:ascii="GHEA Grapalat" w:hAnsi="GHEA Grapalat" w:cs="Arial"/>
          <w:bCs/>
          <w:lang w:val="hy-AM"/>
        </w:rPr>
        <w:t xml:space="preserve"> մակարդակով ամրագրվ</w:t>
      </w:r>
      <w:r w:rsidR="00C07FD8">
        <w:rPr>
          <w:rFonts w:ascii="GHEA Grapalat" w:hAnsi="GHEA Grapalat" w:cs="Arial"/>
          <w:bCs/>
          <w:lang w:val="hy-AM"/>
        </w:rPr>
        <w:t>ում</w:t>
      </w:r>
      <w:r w:rsidRPr="008E382B">
        <w:rPr>
          <w:rFonts w:ascii="GHEA Grapalat" w:hAnsi="GHEA Grapalat" w:cs="Arial"/>
          <w:bCs/>
          <w:lang w:val="hy-AM"/>
        </w:rPr>
        <w:t xml:space="preserve"> են սակագների հաշվարկման մեթոդաբանությանն ուղղված պահանջները, սակագների սահմանման, կիրառման և վերանայման մասին հիմնարար կարգավորումները, ինչպես նաև՝ էլեկտրական ցանցին միացման վճարների ձևավորման լրացուցիչ սկզբունքները և մեթոդաբանության պահանջները։</w:t>
      </w:r>
    </w:p>
    <w:p w14:paraId="3B50223F" w14:textId="24E76136" w:rsidR="00045AE3" w:rsidRPr="008E382B" w:rsidRDefault="00045AE3" w:rsidP="00032AF2">
      <w:pPr>
        <w:pStyle w:val="ListParagraph"/>
        <w:numPr>
          <w:ilvl w:val="0"/>
          <w:numId w:val="20"/>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Շուկայի համապատասխան մասնակիցների համար հիմնական նախագծով սահմանվ</w:t>
      </w:r>
      <w:r w:rsidR="003B5EF0">
        <w:rPr>
          <w:rFonts w:ascii="GHEA Grapalat" w:hAnsi="GHEA Grapalat" w:cs="Arial"/>
          <w:bCs/>
          <w:lang w:val="hy-AM"/>
        </w:rPr>
        <w:t>ում</w:t>
      </w:r>
      <w:r w:rsidRPr="008E382B">
        <w:rPr>
          <w:rFonts w:ascii="GHEA Grapalat" w:hAnsi="GHEA Grapalat" w:cs="Arial"/>
          <w:bCs/>
          <w:lang w:val="hy-AM"/>
        </w:rPr>
        <w:t xml:space="preserve"> է տարեկան ֆինանսական հաշվետվության և աուդիտի հրապարակման պահանջը։ Այս բարեփոխումներն ամբողջական դարձնելու նպատակով համապատասխան լրացումներ և փոփոխություններ են կատարվ</w:t>
      </w:r>
      <w:r w:rsidR="0083467D">
        <w:rPr>
          <w:rFonts w:ascii="GHEA Grapalat" w:hAnsi="GHEA Grapalat" w:cs="Arial"/>
          <w:bCs/>
          <w:lang w:val="hy-AM"/>
        </w:rPr>
        <w:t>ում</w:t>
      </w:r>
      <w:r w:rsidRPr="008E382B">
        <w:rPr>
          <w:rFonts w:ascii="GHEA Grapalat" w:hAnsi="GHEA Grapalat" w:cs="Arial"/>
          <w:bCs/>
          <w:lang w:val="hy-AM"/>
        </w:rPr>
        <w:t xml:space="preserve"> նաև «Հաշվապահական հաշվառման մասին» օրենքում։</w:t>
      </w:r>
    </w:p>
    <w:p w14:paraId="0C3E9957" w14:textId="77777777" w:rsidR="00045AE3" w:rsidRPr="008E382B" w:rsidRDefault="00045AE3" w:rsidP="00032AF2">
      <w:pPr>
        <w:pStyle w:val="ListParagraph"/>
        <w:numPr>
          <w:ilvl w:val="0"/>
          <w:numId w:val="20"/>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 xml:space="preserve">Հիմնական նախագիծը պարունակում է հստակ պահանջ հաղորդման համակարգի օպերատորի, բաշխման համակարգի օպերատորի, մատակարարի ու ագրեգատորի համար մշակել և ունենալ սպառողների բողոքների ուսումնասիրման ներքին ընթացակարգ և դրա վերաբերյալ սահմանում է նվազագույն պահանջներ։ </w:t>
      </w:r>
    </w:p>
    <w:p w14:paraId="588D58E6" w14:textId="17D97EB3" w:rsidR="00045AE3" w:rsidRPr="008E382B" w:rsidRDefault="00895A80" w:rsidP="00032AF2">
      <w:pPr>
        <w:pStyle w:val="ListParagraph"/>
        <w:numPr>
          <w:ilvl w:val="0"/>
          <w:numId w:val="20"/>
        </w:numPr>
        <w:tabs>
          <w:tab w:val="left" w:pos="900"/>
        </w:tabs>
        <w:spacing w:after="200" w:line="360" w:lineRule="auto"/>
        <w:ind w:left="0" w:firstLine="450"/>
        <w:jc w:val="both"/>
        <w:rPr>
          <w:rFonts w:ascii="GHEA Grapalat" w:hAnsi="GHEA Grapalat" w:cs="Arial"/>
          <w:bCs/>
          <w:lang w:val="hy-AM"/>
        </w:rPr>
      </w:pPr>
      <w:r w:rsidRPr="00032AF2">
        <w:rPr>
          <w:rFonts w:ascii="GHEA Grapalat" w:hAnsi="GHEA Grapalat" w:cs="Arial"/>
          <w:bCs/>
          <w:lang w:val="hy-AM"/>
        </w:rPr>
        <w:t xml:space="preserve">Հիմնական նախագծով ուղղակիորեն սահմանվում են էլեկտրաէներգետիկական շուկայի մասնակիցների միջև, ներառյալ՝ սպառողների հետ, ծագող վեճերի լուծման բազմաստիճան մեխանիզմները՝ ապահովելով դրանց արդյունավետ, կանխատեսելի և հասանելի կարգավորման շրջանակ։ Մասնավորապես, նախատեսվում է վեճերի լուծում՝ բանակցությունների միջոցով, հանձնաժողովի կողմից իրականացվող կարգավորող միջամտությամբ, ինչպես նաև դատական կամ այլընտրանքային վեճերի լուծման ձևաչափերով, այդ թվում՝ արբիտրաժի և հաշտարարության միջոցով։ Նման մոտեցումը </w:t>
      </w:r>
      <w:r w:rsidRPr="00032AF2">
        <w:rPr>
          <w:rFonts w:ascii="GHEA Grapalat" w:hAnsi="GHEA Grapalat" w:cs="Arial"/>
          <w:bCs/>
          <w:lang w:val="hy-AM"/>
        </w:rPr>
        <w:lastRenderedPageBreak/>
        <w:t>նպատակ ունի ապահովել վեճերի արագ, արդյունավետ և մասնագիտացված լուծում՝ նվազեցնելով դատական բեռնվածությունը և բարձրացնելով շուկայի մասնակիցների վստահությունը կարգավորող համակարգի նկատմամբ։</w:t>
      </w:r>
    </w:p>
    <w:p w14:paraId="41985588" w14:textId="71A5C0CE" w:rsidR="00045AE3" w:rsidRPr="008E382B" w:rsidRDefault="00045AE3" w:rsidP="00032AF2">
      <w:pPr>
        <w:pStyle w:val="ListParagraph"/>
        <w:numPr>
          <w:ilvl w:val="0"/>
          <w:numId w:val="20"/>
        </w:numPr>
        <w:tabs>
          <w:tab w:val="left" w:pos="900"/>
        </w:tabs>
        <w:spacing w:after="200" w:line="360" w:lineRule="auto"/>
        <w:ind w:left="0" w:firstLine="450"/>
        <w:jc w:val="both"/>
        <w:rPr>
          <w:rFonts w:ascii="GHEA Grapalat" w:hAnsi="GHEA Grapalat" w:cs="Arial"/>
          <w:bCs/>
          <w:lang w:val="hy-AM"/>
        </w:rPr>
      </w:pPr>
      <w:r w:rsidRPr="00F779BC">
        <w:rPr>
          <w:rFonts w:ascii="GHEA Grapalat" w:hAnsi="GHEA Grapalat" w:cs="Arial"/>
          <w:bCs/>
          <w:lang w:val="hy-AM"/>
        </w:rPr>
        <w:t>Պատասխանատվության</w:t>
      </w:r>
      <w:r w:rsidRPr="008E382B">
        <w:rPr>
          <w:rFonts w:ascii="GHEA Grapalat" w:hAnsi="GHEA Grapalat" w:cs="Arial"/>
          <w:bCs/>
          <w:lang w:val="hy-AM"/>
        </w:rPr>
        <w:t xml:space="preserve"> </w:t>
      </w:r>
      <w:r w:rsidR="00F779BC">
        <w:rPr>
          <w:rFonts w:ascii="GHEA Grapalat" w:hAnsi="GHEA Grapalat" w:cs="Arial"/>
          <w:bCs/>
          <w:lang w:val="hy-AM"/>
        </w:rPr>
        <w:t>կիրառման</w:t>
      </w:r>
      <w:r w:rsidRPr="008E382B">
        <w:rPr>
          <w:rFonts w:ascii="GHEA Grapalat" w:hAnsi="GHEA Grapalat" w:cs="Arial"/>
          <w:bCs/>
          <w:lang w:val="hy-AM"/>
        </w:rPr>
        <w:t xml:space="preserve"> մասով</w:t>
      </w:r>
      <w:r w:rsidR="0066420F">
        <w:rPr>
          <w:rFonts w:ascii="GHEA Grapalat" w:hAnsi="GHEA Grapalat" w:cs="Arial"/>
          <w:bCs/>
          <w:lang w:val="hy-AM"/>
        </w:rPr>
        <w:t xml:space="preserve"> </w:t>
      </w:r>
      <w:r w:rsidR="0066420F" w:rsidRPr="00186072">
        <w:rPr>
          <w:rFonts w:ascii="GHEA Grapalat" w:hAnsi="GHEA Grapalat" w:cs="Arial"/>
          <w:bCs/>
          <w:lang w:val="hy-AM"/>
        </w:rPr>
        <w:t>Հիմնական նախագծով</w:t>
      </w:r>
      <w:r w:rsidR="00310F68">
        <w:rPr>
          <w:rFonts w:ascii="GHEA Grapalat" w:hAnsi="GHEA Grapalat" w:cs="Arial"/>
          <w:bCs/>
          <w:lang w:val="hy-AM"/>
        </w:rPr>
        <w:t>՝</w:t>
      </w:r>
    </w:p>
    <w:p w14:paraId="0C16246A" w14:textId="4262744F" w:rsidR="00045AE3" w:rsidRPr="008E382B" w:rsidRDefault="00045AE3" w:rsidP="00032AF2">
      <w:pPr>
        <w:pStyle w:val="ListParagraph"/>
        <w:tabs>
          <w:tab w:val="left" w:pos="900"/>
        </w:tabs>
        <w:spacing w:line="360" w:lineRule="auto"/>
        <w:ind w:left="0" w:firstLine="450"/>
        <w:jc w:val="both"/>
        <w:rPr>
          <w:rFonts w:ascii="GHEA Grapalat" w:hAnsi="GHEA Grapalat" w:cs="Arial"/>
          <w:bCs/>
          <w:lang w:val="hy-AM"/>
        </w:rPr>
      </w:pPr>
      <w:r w:rsidRPr="008E382B">
        <w:rPr>
          <w:rFonts w:ascii="GHEA Grapalat" w:hAnsi="GHEA Grapalat" w:cs="Arial"/>
          <w:bCs/>
          <w:lang w:val="hy-AM"/>
        </w:rPr>
        <w:t>ա</w:t>
      </w:r>
      <w:r w:rsidR="00310F68">
        <w:rPr>
          <w:rFonts w:ascii="GHEA Grapalat" w:hAnsi="GHEA Grapalat" w:cs="Arial"/>
          <w:bCs/>
          <w:lang w:val="hy-AM"/>
        </w:rPr>
        <w:t>.</w:t>
      </w:r>
      <w:r w:rsidRPr="008E382B">
        <w:rPr>
          <w:rFonts w:ascii="GHEA Grapalat" w:hAnsi="GHEA Grapalat" w:cs="Arial"/>
          <w:bCs/>
          <w:lang w:val="hy-AM"/>
        </w:rPr>
        <w:tab/>
      </w:r>
      <w:r w:rsidR="004B07B3" w:rsidRPr="00032AF2">
        <w:rPr>
          <w:rFonts w:ascii="GHEA Grapalat" w:hAnsi="GHEA Grapalat" w:cs="Arial"/>
          <w:bCs/>
          <w:lang w:val="hy-AM"/>
        </w:rPr>
        <w:t>օրենքի մակարդակով ամրագրվում են օրենքի և հանձնաժողովի՝ էլեկտրաէներգետիկայի ոլորտը կարգավորող իրավական ակտերի պահանջների խախտման համար հանձնաժողովի կողմից կիրառվող պատասխանատվության միջոցների կիրառման հիմնարար սկզբունքները։ Մասնավորապես, սահմանվում է, որ պատասխանատվության միջոցները պետք է լինեն արդյունավետ, համաչափ և զսպող (effective, proportionate and dissuasive), ինչը համահունչ է ԵՄ օրենսդրության, մասնավորապես՝ 2009/72/Ե</w:t>
      </w:r>
      <w:r w:rsidR="004B07B3">
        <w:rPr>
          <w:rFonts w:ascii="GHEA Grapalat" w:hAnsi="GHEA Grapalat" w:cs="Arial"/>
          <w:bCs/>
          <w:lang w:val="hy-AM"/>
        </w:rPr>
        <w:t>Խ</w:t>
      </w:r>
      <w:r w:rsidR="004B07B3" w:rsidRPr="00032AF2">
        <w:rPr>
          <w:rFonts w:ascii="GHEA Grapalat" w:hAnsi="GHEA Grapalat" w:cs="Arial"/>
          <w:bCs/>
          <w:lang w:val="hy-AM"/>
        </w:rPr>
        <w:t xml:space="preserve"> հրահանգի պահանջներին</w:t>
      </w:r>
      <w:r w:rsidR="005B541A">
        <w:rPr>
          <w:rFonts w:ascii="GHEA Grapalat" w:hAnsi="GHEA Grapalat" w:cs="Arial"/>
          <w:bCs/>
          <w:lang w:val="hy-AM"/>
        </w:rPr>
        <w:t>,</w:t>
      </w:r>
    </w:p>
    <w:p w14:paraId="487FC076" w14:textId="4212194A" w:rsidR="00045AE3" w:rsidRPr="00032AF2" w:rsidRDefault="00045AE3" w:rsidP="00032AF2">
      <w:pPr>
        <w:pStyle w:val="ListParagraph"/>
        <w:spacing w:line="360" w:lineRule="auto"/>
        <w:ind w:left="0" w:firstLine="450"/>
        <w:jc w:val="both"/>
        <w:rPr>
          <w:rFonts w:ascii="Arial" w:eastAsia="MS Gothic" w:hAnsi="Arial" w:cs="MS Gothic"/>
          <w:bCs/>
          <w:lang w:val="hy-AM"/>
        </w:rPr>
      </w:pPr>
      <w:r w:rsidRPr="008E382B">
        <w:rPr>
          <w:rFonts w:ascii="GHEA Grapalat" w:hAnsi="GHEA Grapalat" w:cs="Arial"/>
          <w:bCs/>
          <w:lang w:val="hy-AM"/>
        </w:rPr>
        <w:t>բ</w:t>
      </w:r>
      <w:r w:rsidR="00310F68">
        <w:rPr>
          <w:rFonts w:ascii="GHEA Grapalat" w:hAnsi="GHEA Grapalat" w:cs="Arial"/>
          <w:bCs/>
          <w:lang w:val="hy-AM"/>
        </w:rPr>
        <w:t>.</w:t>
      </w:r>
      <w:r w:rsidRPr="008E382B">
        <w:rPr>
          <w:rFonts w:ascii="GHEA Grapalat" w:hAnsi="GHEA Grapalat" w:cs="Arial"/>
          <w:bCs/>
          <w:lang w:val="hy-AM"/>
        </w:rPr>
        <w:tab/>
      </w:r>
      <w:r w:rsidR="001A7E5E" w:rsidRPr="00032AF2">
        <w:rPr>
          <w:rFonts w:ascii="GHEA Grapalat" w:hAnsi="GHEA Grapalat" w:cs="Arial"/>
          <w:bCs/>
          <w:lang w:val="hy-AM"/>
        </w:rPr>
        <w:t>վերանայվում է պատասխանատվության գործող համակարգը՝ խախտումները խմբավորելով ըստ դրանց բնույթի և ծանրության, իսկ տուգանքների չափերը սահմանելով ըստ խախտման տեսակների, այլ ոչ թե բացառապես ըստ խախտում կատարած անձի կարգավիճակի կամ խախտված պահանջի իրավական աղբյուրի։ Նման մոտեցումը նպաստում է պատասխանատվության միջոցների առավել արդար, կանխատեսելի և արդյունավետ կիրառմանը, ինչպես նաև կարգավորման նպատակների առավել լիարժեք իրագործմանը</w:t>
      </w:r>
      <w:r w:rsidR="00F54D2C">
        <w:rPr>
          <w:rFonts w:ascii="Arial" w:eastAsia="MS Mincho" w:hAnsi="Arial" w:cs="MS Mincho"/>
          <w:bCs/>
          <w:lang w:val="hy-AM"/>
        </w:rPr>
        <w:t>,</w:t>
      </w:r>
    </w:p>
    <w:p w14:paraId="6807536B" w14:textId="1BB1D4BF" w:rsidR="00045AE3" w:rsidRPr="00032AF2" w:rsidRDefault="00045AE3" w:rsidP="00032AF2">
      <w:pPr>
        <w:pStyle w:val="ListParagraph"/>
        <w:spacing w:line="360" w:lineRule="auto"/>
        <w:ind w:left="0" w:firstLine="450"/>
        <w:jc w:val="both"/>
        <w:rPr>
          <w:rFonts w:ascii="Arial" w:eastAsia="MS Gothic" w:hAnsi="Arial" w:cs="MS Gothic"/>
          <w:bCs/>
          <w:lang w:val="hy-AM"/>
        </w:rPr>
      </w:pPr>
      <w:r w:rsidRPr="008E382B">
        <w:rPr>
          <w:rFonts w:ascii="GHEA Grapalat" w:hAnsi="GHEA Grapalat" w:cs="Arial"/>
          <w:bCs/>
          <w:lang w:val="hy-AM"/>
        </w:rPr>
        <w:t>գ</w:t>
      </w:r>
      <w:r w:rsidR="00310F68">
        <w:rPr>
          <w:rFonts w:ascii="GHEA Grapalat" w:hAnsi="GHEA Grapalat" w:cs="Arial"/>
          <w:bCs/>
          <w:lang w:val="hy-AM"/>
        </w:rPr>
        <w:t>.</w:t>
      </w:r>
      <w:r w:rsidRPr="008E382B">
        <w:rPr>
          <w:rFonts w:ascii="GHEA Grapalat" w:hAnsi="GHEA Grapalat" w:cs="Arial"/>
          <w:bCs/>
          <w:lang w:val="hy-AM"/>
        </w:rPr>
        <w:tab/>
      </w:r>
      <w:r w:rsidR="009A2FB5" w:rsidRPr="00032AF2">
        <w:rPr>
          <w:rFonts w:ascii="GHEA Grapalat" w:hAnsi="GHEA Grapalat" w:cs="Arial"/>
          <w:bCs/>
          <w:lang w:val="hy-AM"/>
        </w:rPr>
        <w:t xml:space="preserve">վերանայվում </w:t>
      </w:r>
      <w:r w:rsidR="004B1333">
        <w:rPr>
          <w:rFonts w:ascii="GHEA Grapalat" w:hAnsi="GHEA Grapalat" w:cs="Arial"/>
          <w:bCs/>
          <w:lang w:val="hy-AM"/>
        </w:rPr>
        <w:t>է</w:t>
      </w:r>
      <w:r w:rsidR="009A2FB5" w:rsidRPr="00032AF2">
        <w:rPr>
          <w:rFonts w:ascii="GHEA Grapalat" w:hAnsi="GHEA Grapalat" w:cs="Arial"/>
          <w:bCs/>
          <w:lang w:val="hy-AM"/>
        </w:rPr>
        <w:t xml:space="preserve"> տուգանքների չափերի սահմանման սկզբունքը՝ նախատեսելով դրանք ոչ թե որպես հաստատուն մեծություններ, այլ կարգավորվող անձի՝ խախտմանը նախորդող տարվա իրացման շրջանառության որոշակի տոկոսի չափով (առավելագույնը՝ 10 տոկոս)։ Նման մոտեցումը համահունչ է ԵՄ օրենսդրության, մասնավորապես՝ 2009/72/ԵԽ և (ԵՄ) 2019/944 հրահանգների պահանջներին և նպատակ ունի ապահովելու, որ պատասխանատվության միջոցները գործնականում լինեն արդյունավետ, համաչափ և զսպող (effective, proportionate and dissuasive)՝ անկախ կարգավորվող անձի գործունեության տնտեսական ծավալներից։ Արդյունքում, պատասխանատվության միջոցների ազդեցությունն առավել համարժեք կդառնա կատարված խախտման ծանրությանը և խախտում կատարած անձի տնտեսական կարողություններին՝ բարձրացնելով կարգավորման արդյունավետությունը և խթանելով օրենսդրության պահանջների պատշաճ պահպանումը</w:t>
      </w:r>
      <w:r w:rsidR="009A2FB5">
        <w:rPr>
          <w:rFonts w:ascii="Arial" w:eastAsia="MS Mincho" w:hAnsi="Arial" w:cs="MS Mincho"/>
          <w:bCs/>
          <w:lang w:val="hy-AM"/>
        </w:rPr>
        <w:t>,</w:t>
      </w:r>
      <w:r w:rsidR="00476A2F">
        <w:rPr>
          <w:rFonts w:ascii="Arial" w:eastAsia="MS Mincho" w:hAnsi="Arial" w:cs="MS Mincho"/>
          <w:bCs/>
          <w:lang w:val="hy-AM"/>
        </w:rPr>
        <w:t xml:space="preserve"> </w:t>
      </w:r>
    </w:p>
    <w:p w14:paraId="3C3F026A" w14:textId="659E8518" w:rsidR="00476A2F" w:rsidRDefault="00476A2F" w:rsidP="00870373">
      <w:pPr>
        <w:pStyle w:val="ListParagraph"/>
        <w:spacing w:line="360" w:lineRule="auto"/>
        <w:ind w:left="0" w:firstLine="450"/>
        <w:jc w:val="both"/>
        <w:rPr>
          <w:rFonts w:ascii="GHEA Grapalat" w:hAnsi="GHEA Grapalat" w:cs="Arial"/>
          <w:bCs/>
          <w:lang w:val="hy-AM"/>
        </w:rPr>
      </w:pPr>
      <w:r w:rsidRPr="008E382B">
        <w:rPr>
          <w:rFonts w:ascii="GHEA Grapalat" w:hAnsi="GHEA Grapalat" w:cs="Arial"/>
          <w:bCs/>
          <w:lang w:val="hy-AM"/>
        </w:rPr>
        <w:lastRenderedPageBreak/>
        <w:t>դ</w:t>
      </w:r>
      <w:r>
        <w:rPr>
          <w:rFonts w:ascii="GHEA Grapalat" w:hAnsi="GHEA Grapalat" w:cs="Arial"/>
          <w:bCs/>
          <w:lang w:val="hy-AM"/>
        </w:rPr>
        <w:t>.</w:t>
      </w:r>
      <w:r w:rsidRPr="008E382B">
        <w:rPr>
          <w:rFonts w:ascii="GHEA Grapalat" w:hAnsi="GHEA Grapalat" w:cs="Arial"/>
          <w:bCs/>
          <w:lang w:val="hy-AM"/>
        </w:rPr>
        <w:tab/>
      </w:r>
      <w:r w:rsidRPr="00032AF2">
        <w:rPr>
          <w:rFonts w:ascii="GHEA Grapalat" w:hAnsi="GHEA Grapalat" w:cs="Arial"/>
          <w:bCs/>
          <w:lang w:val="hy-AM"/>
        </w:rPr>
        <w:t>նախատեսվում է, որ պատասխանատվության միջոցի ընտրության և տուգանքի հաշվարկման մեթոդաբանությունը սահմանվում է հանձնաժողովի նորմատիվ իրավական ակտով։ Նման մոտեցումը հնարավորություն է տալիս ապահովել պատասխանատվության միջոցների կիրառման միասնական, թափանցիկ և կանխատեսելի պրակտիկա, ինչպես նաև ճկուն կերպով արձագանքել ոլորտի զարգացմանը և իրավակիրառ պրակտիկայում առաջացող խնդիրներին՝ առանց օրենքում հաճախակի փոփոխություններ կատարելու անհրաժեշտության</w:t>
      </w:r>
    </w:p>
    <w:p w14:paraId="7C1826EE" w14:textId="4A6D5FA7" w:rsidR="00045AE3" w:rsidRPr="00032AF2" w:rsidRDefault="006B4FE6" w:rsidP="00032AF2">
      <w:pPr>
        <w:pStyle w:val="ListParagraph"/>
        <w:spacing w:line="360" w:lineRule="auto"/>
        <w:ind w:left="0" w:firstLine="450"/>
        <w:jc w:val="both"/>
        <w:rPr>
          <w:rFonts w:ascii="Arial" w:eastAsia="MS Gothic" w:hAnsi="Arial" w:cs="MS Gothic"/>
          <w:bCs/>
          <w:lang w:val="hy-AM"/>
        </w:rPr>
      </w:pPr>
      <w:r>
        <w:rPr>
          <w:rFonts w:ascii="GHEA Grapalat" w:hAnsi="GHEA Grapalat" w:cs="Arial"/>
          <w:bCs/>
          <w:lang w:val="hy-AM"/>
        </w:rPr>
        <w:t>ե</w:t>
      </w:r>
      <w:r w:rsidR="00310F68">
        <w:rPr>
          <w:rFonts w:ascii="GHEA Grapalat" w:hAnsi="GHEA Grapalat" w:cs="Arial"/>
          <w:bCs/>
          <w:lang w:val="hy-AM"/>
        </w:rPr>
        <w:t>.</w:t>
      </w:r>
      <w:r w:rsidR="00045AE3" w:rsidRPr="008E382B">
        <w:rPr>
          <w:rFonts w:ascii="GHEA Grapalat" w:hAnsi="GHEA Grapalat" w:cs="Arial"/>
          <w:bCs/>
          <w:lang w:val="hy-AM"/>
        </w:rPr>
        <w:tab/>
      </w:r>
      <w:r w:rsidR="001F357D" w:rsidRPr="00032AF2">
        <w:rPr>
          <w:rFonts w:ascii="GHEA Grapalat" w:hAnsi="GHEA Grapalat" w:cs="Arial"/>
          <w:bCs/>
          <w:lang w:val="hy-AM"/>
        </w:rPr>
        <w:t xml:space="preserve">սահմանվում են պատասխանատվության միջոցների կիրառման ժամանակ հաշվի առնվող խախտումը մեղմացնող և ծանրացնող հանգամանքները, ինչպես նաև այլ չափանիշներ </w:t>
      </w:r>
      <w:r w:rsidR="00F13C38">
        <w:rPr>
          <w:rFonts w:ascii="GHEA Grapalat" w:hAnsi="GHEA Grapalat" w:cs="Arial"/>
          <w:bCs/>
          <w:lang w:val="hy-AM"/>
        </w:rPr>
        <w:t>ու</w:t>
      </w:r>
      <w:r w:rsidR="001F357D" w:rsidRPr="00032AF2">
        <w:rPr>
          <w:rFonts w:ascii="GHEA Grapalat" w:hAnsi="GHEA Grapalat" w:cs="Arial"/>
          <w:bCs/>
          <w:lang w:val="hy-AM"/>
        </w:rPr>
        <w:t xml:space="preserve"> հանգամանքներ, որոնք հանձնաժողովը պետք է հաշվի առնի պատասխանատվության միջոցի կիրառման վերաբերյալ որոշում կայացնելիս</w:t>
      </w:r>
      <w:r w:rsidR="005C62D0" w:rsidRPr="00032AF2">
        <w:rPr>
          <w:rFonts w:ascii="GHEA Grapalat" w:hAnsi="GHEA Grapalat" w:cs="Arial"/>
          <w:bCs/>
          <w:lang w:val="hy-AM"/>
        </w:rPr>
        <w:t>։ Նման կարգավորումը նպաստում է պատասխանատվության միջոցների անհատականացված, համաչափ և արդար կիրառմանը՝ հնարավորություն տալով յուրաքանչյուր դեպքում գնահատել ոչ միայն խախտման փաստը, այլև դրա կատարման հանգամանքները, հետևանքները, խախտում կատարած անձի վարքագիծը և կարգավորման նպատակների տեսանկյունից նշանակություն ունեցող այլ գործոններ</w:t>
      </w:r>
      <w:r w:rsidR="005C62D0">
        <w:rPr>
          <w:rFonts w:ascii="GHEA Grapalat" w:hAnsi="GHEA Grapalat" w:cs="Arial"/>
          <w:bCs/>
          <w:lang w:val="hy-AM"/>
        </w:rPr>
        <w:t>,</w:t>
      </w:r>
      <w:r w:rsidR="00310F68">
        <w:rPr>
          <w:rFonts w:ascii="Arial" w:eastAsia="MS Mincho" w:hAnsi="Arial" w:cs="MS Mincho"/>
          <w:bCs/>
          <w:lang w:val="hy-AM"/>
        </w:rPr>
        <w:t xml:space="preserve"> </w:t>
      </w:r>
    </w:p>
    <w:p w14:paraId="2C0AE082" w14:textId="26D1E7A7" w:rsidR="00737E64" w:rsidRDefault="006B4FE6" w:rsidP="00870373">
      <w:pPr>
        <w:pStyle w:val="ListParagraph"/>
        <w:spacing w:line="360" w:lineRule="auto"/>
        <w:ind w:left="0" w:firstLine="450"/>
        <w:jc w:val="both"/>
        <w:rPr>
          <w:rFonts w:ascii="GHEA Grapalat" w:hAnsi="GHEA Grapalat" w:cs="Arial"/>
          <w:bCs/>
          <w:lang w:val="hy-AM"/>
        </w:rPr>
      </w:pPr>
      <w:r>
        <w:rPr>
          <w:rFonts w:ascii="GHEA Grapalat" w:hAnsi="GHEA Grapalat" w:cs="Arial"/>
          <w:bCs/>
          <w:lang w:val="hy-AM"/>
        </w:rPr>
        <w:t>զ</w:t>
      </w:r>
      <w:r w:rsidR="00310F68">
        <w:rPr>
          <w:rFonts w:ascii="GHEA Grapalat" w:hAnsi="GHEA Grapalat" w:cs="Arial"/>
          <w:bCs/>
          <w:lang w:val="hy-AM"/>
        </w:rPr>
        <w:t>.</w:t>
      </w:r>
      <w:r w:rsidR="00045AE3" w:rsidRPr="008E382B">
        <w:rPr>
          <w:rFonts w:ascii="GHEA Grapalat" w:hAnsi="GHEA Grapalat" w:cs="Arial"/>
          <w:bCs/>
          <w:lang w:val="hy-AM"/>
        </w:rPr>
        <w:tab/>
      </w:r>
      <w:r w:rsidR="00231D16" w:rsidRPr="00032AF2">
        <w:rPr>
          <w:rFonts w:ascii="GHEA Grapalat" w:hAnsi="GHEA Grapalat" w:cs="Arial"/>
          <w:bCs/>
          <w:lang w:val="hy-AM"/>
        </w:rPr>
        <w:t>վերանայվում և կատարելագործվում են խախտումների կրկնակիության դեպքում պատասխանատվության կիրառման վերաբերյալ գործող կարգավորումները։ Մասնավորապես, նախատեսվում է, որ նույնատիպ խախտման կրկնակի կատարման դեպքում տուգանքը նշանակվում է նախկինում կիրառված տուգանքի կրկնակի չափով, սակայն ոչ ավելի, քան խախտման կատարմանը նախորդող տարվա իրացման շրջանառության 10 տոկոսը։ Նման մոտեցումը նպատակ ունի ապահովելու կրկնակի խախտումների նկատմամբ առավել խիստ և արդյունավետ արձագանք, ուժեղացնելու պատասխանատվության միջոցների կանխարգելիչ և զսպող ազդեցությունը, ինչպես նաև խթանելու կարգավորվող անձանց կողմից օրենսդրության պահանջների պատշաճ պահպանումը</w:t>
      </w:r>
      <w:r w:rsidR="00737E64">
        <w:rPr>
          <w:rFonts w:ascii="GHEA Grapalat" w:hAnsi="GHEA Grapalat" w:cs="Arial"/>
          <w:bCs/>
          <w:lang w:val="hy-AM"/>
        </w:rPr>
        <w:t>,</w:t>
      </w:r>
    </w:p>
    <w:p w14:paraId="1CDC8D09" w14:textId="2699DF23" w:rsidR="00476A2F" w:rsidRDefault="006B4FE6" w:rsidP="00870373">
      <w:pPr>
        <w:pStyle w:val="ListParagraph"/>
        <w:spacing w:line="360" w:lineRule="auto"/>
        <w:ind w:left="0" w:firstLine="450"/>
        <w:jc w:val="both"/>
        <w:rPr>
          <w:rFonts w:ascii="GHEA Grapalat" w:hAnsi="GHEA Grapalat" w:cs="Arial"/>
          <w:bCs/>
          <w:lang w:val="hy-AM"/>
        </w:rPr>
      </w:pPr>
      <w:r>
        <w:rPr>
          <w:rFonts w:ascii="GHEA Grapalat" w:hAnsi="GHEA Grapalat" w:cs="Arial"/>
          <w:bCs/>
          <w:lang w:val="hy-AM"/>
        </w:rPr>
        <w:t>է</w:t>
      </w:r>
      <w:r w:rsidR="00737E64">
        <w:rPr>
          <w:rFonts w:ascii="GHEA Grapalat" w:hAnsi="GHEA Grapalat" w:cs="Arial"/>
          <w:bCs/>
          <w:lang w:val="hy-AM"/>
        </w:rPr>
        <w:t xml:space="preserve">. </w:t>
      </w:r>
      <w:r w:rsidR="00737E64" w:rsidRPr="00032AF2">
        <w:rPr>
          <w:rFonts w:ascii="GHEA Grapalat" w:hAnsi="GHEA Grapalat" w:cs="Arial"/>
          <w:bCs/>
          <w:lang w:val="hy-AM"/>
        </w:rPr>
        <w:t xml:space="preserve">կատարելագործվում է պատասխանատվության միջոցների աստիճանական կիրառման համակարգը՝ հստակեցնելով նախազգուշացման, տուգանքի, լիցենզիայի գործողության կամ ծանուցվող գործունեության կասեցման և դադարեցման միջև համաչափության սկզբունքի կիրառումը։ Մասնավորապես, նախատեսվում է, որ նախազգուշացումը կարող է կիրառվել այն </w:t>
      </w:r>
      <w:r w:rsidR="00737E64" w:rsidRPr="00032AF2">
        <w:rPr>
          <w:rFonts w:ascii="GHEA Grapalat" w:hAnsi="GHEA Grapalat" w:cs="Arial"/>
          <w:bCs/>
          <w:lang w:val="hy-AM"/>
        </w:rPr>
        <w:lastRenderedPageBreak/>
        <w:t>դեպքերում, երբ բացակայում են պատասխանատվությունը ծանրացնող հանգամանքները, իսկ լիցենզիայի գործողության կամ ծանուցվող գործունեության կասեցումը կամ դադարեցումը կարող է կիրառվել միայն այնպիսի խախտումների դեպքում, որոնց բնույթը, ծանրությունը, կրկնակիությունը կամ վտանգավորությունը վկայում են, որ տուգանքը բավարար և արդյունավետ պատասխանատվության միջոց չէ։ Նշված մոտեցումը նպատակ ունի ապահովելու պատասխանատվության միջոցների համաչափ, հիմնավորված և արդյունավետ կիրառումը՝ խախտման բնույթին և հանրային շահերի պաշտպանության անհրաժեշտությանը համապատասխան</w:t>
      </w:r>
      <w:r w:rsidR="00476A2F">
        <w:rPr>
          <w:rFonts w:ascii="GHEA Grapalat" w:hAnsi="GHEA Grapalat" w:cs="Arial"/>
          <w:bCs/>
          <w:lang w:val="hy-AM"/>
        </w:rPr>
        <w:t>,</w:t>
      </w:r>
    </w:p>
    <w:p w14:paraId="459A6A5A" w14:textId="5C82EEA6" w:rsidR="00045AE3" w:rsidRPr="008E382B" w:rsidRDefault="006B4FE6" w:rsidP="00032AF2">
      <w:pPr>
        <w:pStyle w:val="ListParagraph"/>
        <w:spacing w:line="360" w:lineRule="auto"/>
        <w:ind w:left="0" w:firstLine="450"/>
        <w:jc w:val="both"/>
        <w:rPr>
          <w:rFonts w:ascii="GHEA Grapalat" w:hAnsi="GHEA Grapalat" w:cs="Arial"/>
          <w:bCs/>
          <w:lang w:val="hy-AM"/>
        </w:rPr>
      </w:pPr>
      <w:r>
        <w:rPr>
          <w:rFonts w:ascii="GHEA Grapalat" w:hAnsi="GHEA Grapalat" w:cs="Arial"/>
          <w:bCs/>
          <w:lang w:val="hy-AM"/>
        </w:rPr>
        <w:t>ը</w:t>
      </w:r>
      <w:r w:rsidR="00476A2F">
        <w:rPr>
          <w:rFonts w:ascii="GHEA Grapalat" w:hAnsi="GHEA Grapalat" w:cs="Arial"/>
          <w:bCs/>
          <w:lang w:val="hy-AM"/>
        </w:rPr>
        <w:t xml:space="preserve">. </w:t>
      </w:r>
      <w:r w:rsidR="00064153" w:rsidRPr="00032AF2">
        <w:rPr>
          <w:rFonts w:ascii="GHEA Grapalat" w:hAnsi="GHEA Grapalat" w:cs="Arial"/>
          <w:bCs/>
          <w:lang w:val="hy-AM"/>
        </w:rPr>
        <w:t>հստակեցվում են պատասխանատվությունից ազատման հիմքերը՝ սահմանելով, որ կարգավորվող անձը պատասխանատվություն չի կրում, եթե խախտումը հանդիսացել է  օրենքի իմաստով անհաղթահարելի ուժի հետևանք։ Նշված կարգավորումը նպատակ ունի ապահովելու պատասխանատվության արդար և հիմնավորված կիրառումը՝ բացառելով այն դեպքերը, երբ խախտումը պայմանավորված է կարգավորվող անձի կամքից և վերահսկողությունից դուրս գտնվող արտակարգ և անկանխատեսելի հանգամանքներով</w:t>
      </w:r>
      <w:r w:rsidR="00045AE3" w:rsidRPr="008E382B">
        <w:rPr>
          <w:rFonts w:ascii="GHEA Grapalat" w:hAnsi="GHEA Grapalat" w:cs="Arial"/>
          <w:bCs/>
          <w:lang w:val="hy-AM"/>
        </w:rPr>
        <w:t xml:space="preserve">։ </w:t>
      </w:r>
      <w:r w:rsidR="00231D16">
        <w:rPr>
          <w:rFonts w:ascii="GHEA Grapalat" w:hAnsi="GHEA Grapalat" w:cs="Arial"/>
          <w:bCs/>
          <w:lang w:val="hy-AM"/>
        </w:rPr>
        <w:t xml:space="preserve"> </w:t>
      </w:r>
    </w:p>
    <w:p w14:paraId="12D77C7E" w14:textId="20F570E1" w:rsidR="00045455" w:rsidRDefault="00E0156E" w:rsidP="00032AF2">
      <w:pPr>
        <w:pStyle w:val="ListParagraph"/>
        <w:numPr>
          <w:ilvl w:val="0"/>
          <w:numId w:val="20"/>
        </w:numPr>
        <w:tabs>
          <w:tab w:val="left" w:pos="900"/>
        </w:tabs>
        <w:spacing w:after="0" w:line="360" w:lineRule="auto"/>
        <w:ind w:left="0" w:firstLine="446"/>
        <w:jc w:val="both"/>
        <w:rPr>
          <w:rFonts w:ascii="GHEA Grapalat" w:hAnsi="GHEA Grapalat" w:cs="Arial"/>
          <w:bCs/>
          <w:lang w:val="hy-AM"/>
        </w:rPr>
      </w:pPr>
      <w:r w:rsidRPr="00032AF2">
        <w:rPr>
          <w:rFonts w:ascii="GHEA Grapalat" w:hAnsi="GHEA Grapalat" w:cs="Arial"/>
          <w:bCs/>
          <w:lang w:val="hy-AM"/>
        </w:rPr>
        <w:t>Հիմնական նախագծով առաջին անգամ օրենսդրական մակարդակով սահմանվում է էլեկտրաէներգիայի ճգնաժամի հասկացությունը և ձևավորվում է էլեկտրաէներգետիկական ճգնաժամային իրավիճակների կառավարման իրավական շրջանակը։ Մասնավորապես, նախատեսվում են էլեկտրաէներգիայի ճգնաժամի կանխարգելման, դրան պատրաստվածության, ճգնաժամային իրավիճակների կառավարման և դրանց հետևանքների վերացմանն ուղղված հիմնական կարգավորումները։ Նշված կարգավորումները նպատակ ունեն բարձրացնելու էլեկտրաէներգետիկական համակարգի հուսալիությունը և դիմակայունությունը, ապահովելու էլեկտրաէներգիայի մատակարարման շարունակականություն</w:t>
      </w:r>
      <w:r w:rsidR="00E21CD0">
        <w:rPr>
          <w:rFonts w:ascii="GHEA Grapalat" w:hAnsi="GHEA Grapalat" w:cs="Arial"/>
          <w:bCs/>
          <w:lang w:val="hy-AM"/>
        </w:rPr>
        <w:t>ն</w:t>
      </w:r>
      <w:r w:rsidRPr="00032AF2">
        <w:rPr>
          <w:rFonts w:ascii="GHEA Grapalat" w:hAnsi="GHEA Grapalat" w:cs="Arial"/>
          <w:bCs/>
          <w:lang w:val="hy-AM"/>
        </w:rPr>
        <w:t xml:space="preserve"> արտակարգ իրավիճակներում և սահմանելու պետական մարմինների ու շուկայի մասնակիցների իրավասություններն ու փոխգործակցության մեխանիզմները ճգնաժամային պայմաններում</w:t>
      </w:r>
      <w:r w:rsidR="00045AE3" w:rsidRPr="008E382B">
        <w:rPr>
          <w:rFonts w:ascii="GHEA Grapalat" w:hAnsi="GHEA Grapalat" w:cs="Arial"/>
          <w:bCs/>
          <w:lang w:val="hy-AM"/>
        </w:rPr>
        <w:t xml:space="preserve">: </w:t>
      </w:r>
    </w:p>
    <w:p w14:paraId="4FEEDC21" w14:textId="0BDC05CF" w:rsidR="00045AE3" w:rsidRPr="00032AF2" w:rsidRDefault="00045AE3" w:rsidP="00032AF2">
      <w:pPr>
        <w:tabs>
          <w:tab w:val="left" w:pos="900"/>
        </w:tabs>
        <w:spacing w:after="0" w:line="360" w:lineRule="auto"/>
        <w:ind w:firstLine="446"/>
        <w:jc w:val="both"/>
        <w:rPr>
          <w:rFonts w:ascii="GHEA Grapalat" w:hAnsi="GHEA Grapalat" w:cs="Arial"/>
          <w:bCs/>
          <w:lang w:val="hy-AM"/>
        </w:rPr>
      </w:pPr>
      <w:r w:rsidRPr="00032AF2">
        <w:rPr>
          <w:rFonts w:ascii="GHEA Grapalat" w:hAnsi="GHEA Grapalat" w:cs="Arial"/>
          <w:bCs/>
          <w:lang w:val="hy-AM"/>
        </w:rPr>
        <w:t>Այս բարեփոխումն ամբողջական դարձնելու նպատակով համապպատասխան լրացումներ են կատարվել նաև «Նորմատիվ իրավական ակտերի մասին» օրենքում և Վարչական իրավախախտումների վերաբերյալ Հայաստանի Հանրապետության օրենսգրքում։</w:t>
      </w:r>
      <w:r w:rsidR="0013161D" w:rsidRPr="00032AF2">
        <w:rPr>
          <w:rFonts w:ascii="GHEA Grapalat" w:hAnsi="GHEA Grapalat" w:cs="Arial"/>
          <w:bCs/>
          <w:lang w:val="hy-AM"/>
        </w:rPr>
        <w:t xml:space="preserve"> </w:t>
      </w:r>
      <w:r w:rsidR="0039483C" w:rsidRPr="00032AF2">
        <w:rPr>
          <w:rFonts w:ascii="GHEA Grapalat" w:hAnsi="GHEA Grapalat" w:cs="Arial"/>
          <w:bCs/>
          <w:lang w:val="hy-AM"/>
        </w:rPr>
        <w:t>Մ</w:t>
      </w:r>
      <w:r w:rsidR="003F2DA1" w:rsidRPr="00032AF2">
        <w:rPr>
          <w:rFonts w:ascii="GHEA Grapalat" w:hAnsi="GHEA Grapalat" w:cs="Arial"/>
          <w:bCs/>
          <w:lang w:val="hy-AM"/>
        </w:rPr>
        <w:t xml:space="preserve">իաժամանակ </w:t>
      </w:r>
      <w:r w:rsidR="0013161D" w:rsidRPr="00032AF2">
        <w:rPr>
          <w:rFonts w:ascii="GHEA Grapalat" w:hAnsi="GHEA Grapalat" w:cs="Arial"/>
          <w:bCs/>
          <w:lang w:val="hy-AM"/>
        </w:rPr>
        <w:t xml:space="preserve">առաջարկվում է, որ էլեկտրաէներգիայի ճգնաժամ հայտարարելու մասին </w:t>
      </w:r>
      <w:r w:rsidR="0039483C" w:rsidRPr="00032AF2">
        <w:rPr>
          <w:rFonts w:ascii="GHEA Grapalat" w:hAnsi="GHEA Grapalat" w:cs="Arial"/>
          <w:bCs/>
          <w:lang w:val="hy-AM"/>
        </w:rPr>
        <w:lastRenderedPageBreak/>
        <w:t>Կ</w:t>
      </w:r>
      <w:r w:rsidR="0013161D" w:rsidRPr="00032AF2">
        <w:rPr>
          <w:rFonts w:ascii="GHEA Grapalat" w:hAnsi="GHEA Grapalat" w:cs="Arial"/>
          <w:bCs/>
          <w:lang w:val="hy-AM"/>
        </w:rPr>
        <w:t>առավարության որոշ</w:t>
      </w:r>
      <w:r w:rsidR="0039483C" w:rsidRPr="00032AF2">
        <w:rPr>
          <w:rFonts w:ascii="GHEA Grapalat" w:hAnsi="GHEA Grapalat" w:cs="Arial"/>
          <w:bCs/>
          <w:lang w:val="hy-AM"/>
        </w:rPr>
        <w:t>ման</w:t>
      </w:r>
      <w:r w:rsidR="0013161D" w:rsidRPr="00032AF2">
        <w:rPr>
          <w:rFonts w:ascii="GHEA Grapalat" w:hAnsi="GHEA Grapalat" w:cs="Arial"/>
          <w:bCs/>
          <w:lang w:val="hy-AM"/>
        </w:rPr>
        <w:t xml:space="preserve"> նախագ</w:t>
      </w:r>
      <w:r w:rsidR="0039483C" w:rsidRPr="00032AF2">
        <w:rPr>
          <w:rFonts w:ascii="GHEA Grapalat" w:hAnsi="GHEA Grapalat" w:cs="Arial"/>
          <w:bCs/>
          <w:lang w:val="hy-AM"/>
        </w:rPr>
        <w:t>ի</w:t>
      </w:r>
      <w:r w:rsidR="0013161D" w:rsidRPr="00032AF2">
        <w:rPr>
          <w:rFonts w:ascii="GHEA Grapalat" w:hAnsi="GHEA Grapalat" w:cs="Arial"/>
          <w:bCs/>
          <w:lang w:val="hy-AM"/>
        </w:rPr>
        <w:t>ծը</w:t>
      </w:r>
      <w:r w:rsidR="00B7085C" w:rsidRPr="00032AF2">
        <w:rPr>
          <w:rFonts w:ascii="GHEA Grapalat" w:hAnsi="GHEA Grapalat" w:cs="Arial"/>
          <w:bCs/>
          <w:lang w:val="hy-AM"/>
        </w:rPr>
        <w:t xml:space="preserve"> ենթակա չլինի </w:t>
      </w:r>
      <w:r w:rsidR="00664C24" w:rsidRPr="00032AF2">
        <w:rPr>
          <w:rFonts w:ascii="GHEA Grapalat" w:hAnsi="GHEA Grapalat" w:cs="Arial"/>
          <w:bCs/>
          <w:lang w:val="hy-AM"/>
        </w:rPr>
        <w:t>պետական-իրավական</w:t>
      </w:r>
      <w:r w:rsidR="0013161D" w:rsidRPr="00032AF2">
        <w:rPr>
          <w:rFonts w:ascii="GHEA Grapalat" w:hAnsi="GHEA Grapalat" w:cs="Arial"/>
          <w:bCs/>
          <w:lang w:val="hy-AM"/>
        </w:rPr>
        <w:t xml:space="preserve"> փորձաքննության՝ հաշվի առնելով դրա հրատապ և արտակարգ բնույթը։ </w:t>
      </w:r>
      <w:r w:rsidR="00356FC0" w:rsidRPr="00032AF2">
        <w:rPr>
          <w:rFonts w:ascii="GHEA Grapalat" w:hAnsi="GHEA Grapalat" w:cs="Arial"/>
          <w:bCs/>
          <w:lang w:val="hy-AM"/>
        </w:rPr>
        <w:t>Մասնավորապես, է</w:t>
      </w:r>
      <w:r w:rsidR="0013161D" w:rsidRPr="00032AF2">
        <w:rPr>
          <w:rFonts w:ascii="GHEA Grapalat" w:hAnsi="GHEA Grapalat" w:cs="Arial"/>
          <w:bCs/>
          <w:lang w:val="hy-AM"/>
        </w:rPr>
        <w:t xml:space="preserve">լեկտրաէներգետիկական համակարգում ճգնաժամային իրավիճակների առաջացման դեպքում անհրաժեշտ է ապահովել </w:t>
      </w:r>
      <w:r w:rsidR="00356FC0" w:rsidRPr="00032AF2">
        <w:rPr>
          <w:rFonts w:ascii="GHEA Grapalat" w:hAnsi="GHEA Grapalat" w:cs="Arial"/>
          <w:bCs/>
          <w:lang w:val="hy-AM"/>
        </w:rPr>
        <w:t>Կ</w:t>
      </w:r>
      <w:r w:rsidR="0013161D" w:rsidRPr="00032AF2">
        <w:rPr>
          <w:rFonts w:ascii="GHEA Grapalat" w:hAnsi="GHEA Grapalat" w:cs="Arial"/>
          <w:bCs/>
          <w:lang w:val="hy-AM"/>
        </w:rPr>
        <w:t>առավարության</w:t>
      </w:r>
      <w:r w:rsidR="008F7A4E" w:rsidRPr="00032AF2">
        <w:rPr>
          <w:rFonts w:ascii="GHEA Grapalat" w:hAnsi="GHEA Grapalat" w:cs="Arial"/>
          <w:bCs/>
          <w:lang w:val="hy-AM"/>
        </w:rPr>
        <w:t>,</w:t>
      </w:r>
      <w:r w:rsidR="00356FC0" w:rsidRPr="00032AF2">
        <w:rPr>
          <w:rFonts w:ascii="GHEA Grapalat" w:hAnsi="GHEA Grapalat" w:cs="Arial"/>
          <w:bCs/>
          <w:lang w:val="hy-AM"/>
        </w:rPr>
        <w:t xml:space="preserve"> մյուս իրավասու մարմինների ու անձանց </w:t>
      </w:r>
      <w:r w:rsidR="0013161D" w:rsidRPr="00032AF2">
        <w:rPr>
          <w:rFonts w:ascii="GHEA Grapalat" w:hAnsi="GHEA Grapalat" w:cs="Arial"/>
          <w:bCs/>
          <w:lang w:val="hy-AM"/>
        </w:rPr>
        <w:t>արագ և անհապաղ արձագանքման հնարավորություն</w:t>
      </w:r>
      <w:r w:rsidR="008F7A4E" w:rsidRPr="00032AF2">
        <w:rPr>
          <w:rFonts w:ascii="GHEA Grapalat" w:hAnsi="GHEA Grapalat" w:cs="Arial"/>
          <w:bCs/>
          <w:lang w:val="hy-AM"/>
        </w:rPr>
        <w:t>ը</w:t>
      </w:r>
      <w:r w:rsidR="0013161D" w:rsidRPr="00032AF2">
        <w:rPr>
          <w:rFonts w:ascii="GHEA Grapalat" w:hAnsi="GHEA Grapalat" w:cs="Arial"/>
          <w:bCs/>
          <w:lang w:val="hy-AM"/>
        </w:rPr>
        <w:t xml:space="preserve">, մինչդեռ փորձաքննության և հարակից ընթացակարգերի իրականացումը կարող է էականորեն երկարացնել որոշման ընդունման գործընթացը։ Նման մոտեցումը համահունչ է նաև «Նորմատիվ իրավական ակտերի մասին» օրենքում արդեն իսկ նախատեսված բացառություններին (օրինակ՝ ռազմական կամ արտակարգ դրություն հայտարարելու մասին որոշումների նախագծերի դեպքում), որոնք նույնպես պայմանավորված են արագ արձագանքման անհրաժեշտությամբ։ Միաժամանակ, նշված որոշումները ընդունվում են սահմանափակ՝ ճգնաժամային իրավիճակների կարգավորման նպատակով և ուղղված </w:t>
      </w:r>
      <w:r w:rsidR="00C114CF" w:rsidRPr="00032AF2">
        <w:rPr>
          <w:rFonts w:ascii="GHEA Grapalat" w:hAnsi="GHEA Grapalat" w:cs="Arial"/>
          <w:bCs/>
          <w:lang w:val="hy-AM"/>
        </w:rPr>
        <w:t xml:space="preserve">չեն </w:t>
      </w:r>
      <w:r w:rsidR="0013161D" w:rsidRPr="00032AF2">
        <w:rPr>
          <w:rFonts w:ascii="GHEA Grapalat" w:hAnsi="GHEA Grapalat" w:cs="Arial"/>
          <w:bCs/>
          <w:lang w:val="hy-AM"/>
        </w:rPr>
        <w:t xml:space="preserve">ընդհանուր </w:t>
      </w:r>
      <w:r w:rsidR="00C114CF" w:rsidRPr="00032AF2">
        <w:rPr>
          <w:rFonts w:ascii="GHEA Grapalat" w:hAnsi="GHEA Grapalat" w:cs="Arial"/>
          <w:bCs/>
          <w:lang w:val="hy-AM"/>
        </w:rPr>
        <w:t xml:space="preserve">բնույթ կրող </w:t>
      </w:r>
      <w:r w:rsidR="0013161D" w:rsidRPr="00032AF2">
        <w:rPr>
          <w:rFonts w:ascii="GHEA Grapalat" w:hAnsi="GHEA Grapalat" w:cs="Arial"/>
          <w:bCs/>
          <w:lang w:val="hy-AM"/>
        </w:rPr>
        <w:t>իրավակարգավոր</w:t>
      </w:r>
      <w:r w:rsidR="00C114CF" w:rsidRPr="00032AF2">
        <w:rPr>
          <w:rFonts w:ascii="GHEA Grapalat" w:hAnsi="GHEA Grapalat" w:cs="Arial"/>
          <w:bCs/>
          <w:lang w:val="hy-AM"/>
        </w:rPr>
        <w:t xml:space="preserve">ումների </w:t>
      </w:r>
      <w:r w:rsidR="000F1E97" w:rsidRPr="00032AF2">
        <w:rPr>
          <w:rFonts w:ascii="GHEA Grapalat" w:hAnsi="GHEA Grapalat" w:cs="Arial"/>
          <w:bCs/>
          <w:lang w:val="hy-AM"/>
        </w:rPr>
        <w:t>ամրագրմանը</w:t>
      </w:r>
      <w:r w:rsidR="0013161D" w:rsidRPr="00032AF2">
        <w:rPr>
          <w:rFonts w:ascii="GHEA Grapalat" w:hAnsi="GHEA Grapalat" w:cs="Arial"/>
          <w:bCs/>
          <w:lang w:val="hy-AM"/>
        </w:rPr>
        <w:t xml:space="preserve">, ինչով պայմանավորված դրանց նկատմամբ փորձաքննության պարտադիր պահանջի բացառումը </w:t>
      </w:r>
      <w:r w:rsidR="008B5CA7" w:rsidRPr="00032AF2">
        <w:rPr>
          <w:rFonts w:ascii="GHEA Grapalat" w:hAnsi="GHEA Grapalat" w:cs="Arial"/>
          <w:bCs/>
          <w:lang w:val="hy-AM"/>
        </w:rPr>
        <w:t>որևէ ռիսկ չի պարունակում</w:t>
      </w:r>
      <w:r w:rsidR="0013161D" w:rsidRPr="00032AF2">
        <w:rPr>
          <w:rFonts w:ascii="GHEA Grapalat" w:hAnsi="GHEA Grapalat" w:cs="Arial"/>
          <w:bCs/>
          <w:lang w:val="hy-AM"/>
        </w:rPr>
        <w:t>։</w:t>
      </w:r>
    </w:p>
    <w:p w14:paraId="197FCB3D" w14:textId="537DE9B2" w:rsidR="00045AE3" w:rsidRPr="00032AF2" w:rsidRDefault="00045AE3" w:rsidP="0031545C">
      <w:pPr>
        <w:pStyle w:val="ListParagraph"/>
        <w:numPr>
          <w:ilvl w:val="0"/>
          <w:numId w:val="20"/>
        </w:numPr>
        <w:tabs>
          <w:tab w:val="left" w:pos="900"/>
        </w:tabs>
        <w:spacing w:after="200" w:line="360" w:lineRule="auto"/>
        <w:ind w:left="0" w:firstLine="450"/>
        <w:jc w:val="both"/>
        <w:rPr>
          <w:rFonts w:ascii="GHEA Grapalat" w:hAnsi="GHEA Grapalat" w:cs="Arial"/>
          <w:bCs/>
          <w:lang w:val="hy-AM"/>
        </w:rPr>
      </w:pPr>
      <w:r w:rsidRPr="008E382B">
        <w:rPr>
          <w:rFonts w:ascii="GHEA Grapalat" w:hAnsi="GHEA Grapalat" w:cs="Arial"/>
          <w:bCs/>
          <w:lang w:val="hy-AM"/>
        </w:rPr>
        <w:t xml:space="preserve"> </w:t>
      </w:r>
      <w:r w:rsidR="00AF6E94" w:rsidRPr="00032AF2">
        <w:rPr>
          <w:rFonts w:ascii="GHEA Grapalat" w:hAnsi="GHEA Grapalat" w:cs="Arial"/>
          <w:bCs/>
          <w:lang w:val="hy-AM"/>
        </w:rPr>
        <w:t>2009/72/Ե</w:t>
      </w:r>
      <w:r w:rsidR="00AF6E94">
        <w:rPr>
          <w:rFonts w:ascii="GHEA Grapalat" w:hAnsi="GHEA Grapalat" w:cs="Arial"/>
          <w:bCs/>
          <w:lang w:val="hy-AM"/>
        </w:rPr>
        <w:t>Խ</w:t>
      </w:r>
      <w:r w:rsidR="00AF6E94" w:rsidRPr="00032AF2">
        <w:rPr>
          <w:rFonts w:ascii="GHEA Grapalat" w:hAnsi="GHEA Grapalat" w:cs="Arial"/>
          <w:bCs/>
          <w:lang w:val="hy-AM"/>
        </w:rPr>
        <w:t xml:space="preserve"> և (ԵՄ) 2019/944 հրահանգները կարգավորող մարմնի անկախությունը դիտարկում են որպես մրցակցային, թափանցիկ և արդյունավետ էլեկտրաէներգետիկական շուկայի ձևավորման առանցքային նախապայման։ Կարգավորող մարմնի գործառնական, ֆինանսական և որոշումների կայացման անկախությունը կարևոր երաշխիք է շուկայի մասնակիցների նկատմամբ հավասար և ոչ խտրական վերաբերմունքի, ներդրումային միջավայրի կանխատեսելիության, սպառողների շահերի արդյունավետ պաշտպանության և քաղաքական կամ այլ արտաքին ազդեցություններից զերծ կարգավորման ապահովման համար։ Նշված պահանջների մոտարկման նպատակով համապատասխան լրացումներ և փոփոխություններ են կատարվել «Հանրային ծառայությունները կարգավորող մարմնի մասին» օրենքում։ Մասնավորապես, կատարելագործվում են հանձնաժողովի կազմավորման և գործունեության կարգավորումները՝ նախատեսելով հանձնաժողովի անդամների թեկնածուների ընտրության մրցութային կարգ, ինչը նպատակ ունի բարձրացնելու թեկնածուների ընտրության թափանցիկությունը, մասնագիտական չափանիշների վրա հիմնված ընտրությունը և առավելագույնս ապաքաղաքականացնելու նշանակման գործընթացը՝ ամրապնդելով հանձնաժողովի ինստիտուցիոնալ անկախությունը։ </w:t>
      </w:r>
      <w:r w:rsidR="00AF6E94" w:rsidRPr="00032AF2">
        <w:rPr>
          <w:rFonts w:ascii="GHEA Grapalat" w:hAnsi="GHEA Grapalat" w:cs="Arial"/>
          <w:bCs/>
          <w:lang w:val="hy-AM"/>
        </w:rPr>
        <w:lastRenderedPageBreak/>
        <w:t>Միաժամանակ, վերանայվում են հանձնաժողովի աշխատակիցների նշանակմանն առնչվող առանձին կարգավորումներ, կատարելագործվում են հանձնաժողովի ֆինանսավորման, վարչարարության և առօրյա գործունեության կազմակերպման մեխանիզմները՝ ապահովելով նրա գործառնական ինքնուրույնության և կարողությունների հետագա ամրապնդումը։ Հանձնաժողովի գործառույթների իրականացման ընթացքում սպառողների շահերի պաշտպանության առավել բարձր մակարդակ ապահովելու նպատակով ներդրվում է նաև հանրային ծառայությունների կարգավորվող ոլորտում սպառողների շահերի պաշտպանի ինստիտուտը՝ հանձնաժողովից անկախության համապատասխան երաշխիքներով։ Բացի այդ, նախատեսվում են լրացուցիչ կարգավորումներ՝ ուղղված հանձնաժողովի գործունեության թափանցիկության և Հայաստանի Հանրապետության Ազգային ժողովի նկատմամբ հաշվետվողականության բարձրացմանը՝ միաժամանակ պահպանելով հանձնաժողովի կարգավորող որոշումների կայացման անկախությունը, ինչը համապատասխանում է ԵՄ օրենսդրությամբ նախատեսված անկախության և ժողովրդավարական վերահսկողության միջև հավասարակշռության սկզբունքին։</w:t>
      </w:r>
      <w:r w:rsidR="00AF6E94" w:rsidRPr="00AF6E94" w:rsidDel="00AF6E94">
        <w:rPr>
          <w:rFonts w:ascii="GHEA Grapalat" w:hAnsi="GHEA Grapalat" w:cs="Arial"/>
          <w:bCs/>
          <w:lang w:val="hy-AM"/>
        </w:rPr>
        <w:t xml:space="preserve"> </w:t>
      </w:r>
      <w:r w:rsidR="00A1369D">
        <w:rPr>
          <w:rFonts w:ascii="GHEA Grapalat" w:hAnsi="GHEA Grapalat" w:cs="Arial"/>
          <w:bCs/>
          <w:lang w:val="hy-AM"/>
        </w:rPr>
        <w:t xml:space="preserve">Մատնանշված կարգավորումների </w:t>
      </w:r>
      <w:r w:rsidRPr="008E382B">
        <w:rPr>
          <w:rFonts w:ascii="GHEA Grapalat" w:hAnsi="GHEA Grapalat" w:cs="Arial"/>
          <w:bCs/>
          <w:lang w:val="hy-AM"/>
        </w:rPr>
        <w:t>ամբողջականությունն ապահովելու նպատակով համապատասխան լրացումներ և փոփոխություններ են կատարվ</w:t>
      </w:r>
      <w:r w:rsidR="00A1369D">
        <w:rPr>
          <w:rFonts w:ascii="GHEA Grapalat" w:hAnsi="GHEA Grapalat" w:cs="Arial"/>
          <w:bCs/>
          <w:lang w:val="hy-AM"/>
        </w:rPr>
        <w:t>ում</w:t>
      </w:r>
      <w:r w:rsidRPr="008E382B">
        <w:rPr>
          <w:rFonts w:ascii="GHEA Grapalat" w:hAnsi="GHEA Grapalat" w:cs="Arial"/>
          <w:bCs/>
          <w:lang w:val="hy-AM"/>
        </w:rPr>
        <w:t xml:space="preserve"> նաև «Հանրային ծառայությունների կարգավորման պարտադիր վճարների մասին» օրենքում, «Ազգային ժողովի կանոնակարգ» սահմանադրական օրենքում, «Քաղաքացիական ծառայության մասին» օրենքում, «Հանրային ծառայության մասին», Հայաստանի Հանրապետության վարչական դատավարության օրենսգրքում, «Պետական</w:t>
      </w:r>
      <w:r w:rsidRPr="008E382B">
        <w:rPr>
          <w:rFonts w:ascii="Calibri" w:hAnsi="Calibri" w:cs="Calibri"/>
          <w:bCs/>
          <w:lang w:val="hy-AM"/>
        </w:rPr>
        <w:t> </w:t>
      </w:r>
      <w:r w:rsidRPr="008E382B">
        <w:rPr>
          <w:rFonts w:ascii="GHEA Grapalat" w:hAnsi="GHEA Grapalat" w:cs="Arial"/>
          <w:bCs/>
          <w:lang w:val="hy-AM"/>
        </w:rPr>
        <w:t>պաշտոններ և պետական ծառայության պաշտոններ զբաղեցնող անձանց վարձատրության մասին» օրենքում, «Կառավարչական իրավահարաբերությունների կարգավորման մասին» օրենքում, «Հաշվեքննիչ պալատի մասին» օրենքում</w:t>
      </w:r>
      <w:r w:rsidRPr="008E382B">
        <w:rPr>
          <w:rFonts w:ascii="GHEA Grapalat" w:eastAsia="MS Mincho" w:hAnsi="GHEA Grapalat" w:cs="MS Mincho"/>
          <w:bCs/>
          <w:lang w:val="hy-AM"/>
        </w:rPr>
        <w:t>։</w:t>
      </w:r>
    </w:p>
    <w:p w14:paraId="5C493AE7" w14:textId="56D17622" w:rsidR="003F4BE4" w:rsidRPr="00032AF2" w:rsidRDefault="00355B3F" w:rsidP="0031545C">
      <w:pPr>
        <w:pStyle w:val="ListParagraph"/>
        <w:numPr>
          <w:ilvl w:val="0"/>
          <w:numId w:val="20"/>
        </w:numPr>
        <w:tabs>
          <w:tab w:val="left" w:pos="900"/>
        </w:tabs>
        <w:spacing w:after="200" w:line="360" w:lineRule="auto"/>
        <w:ind w:left="0" w:firstLine="450"/>
        <w:jc w:val="both"/>
        <w:rPr>
          <w:rFonts w:ascii="GHEA Grapalat" w:hAnsi="GHEA Grapalat" w:cs="Arial"/>
          <w:bCs/>
          <w:lang w:val="hy-AM"/>
        </w:rPr>
      </w:pPr>
      <w:r w:rsidRPr="00032AF2">
        <w:rPr>
          <w:rFonts w:ascii="GHEA Grapalat" w:eastAsia="MS Mincho" w:hAnsi="GHEA Grapalat" w:cs="MS Mincho"/>
          <w:bCs/>
          <w:lang w:val="hy-AM"/>
        </w:rPr>
        <w:t xml:space="preserve">Հիմնական նախագծով նախատեսվում են անցումային դրույթներ, որոնք նպատակ ունեն ապահովելու նոր իրավական կարգավորումների փուլային, կանխատեսելի և արդյունավետ ներդրումը, ինչպես նաև պետական մարմինների, կարգավորվող անձանց և շուկայի այլ մասնակիցների կողմից դրանց պատշաճ կիրառման համար անհրաժեշտ նախապատրաստական միջոցառումների իրականացումը։ Միաժամանակ, հաշվի առնելով նախագծով նախատեսվող լայնածավալ ինստիտուցիոնալ, շուկայական և կարգավորող բարեփոխումները, օրենքի ուժի մեջ մտնելը նախատեսվում է 2029 թվականի փետրվարի 1-ից։ </w:t>
      </w:r>
      <w:r w:rsidRPr="00032AF2">
        <w:rPr>
          <w:rFonts w:ascii="GHEA Grapalat" w:eastAsia="MS Mincho" w:hAnsi="GHEA Grapalat" w:cs="MS Mincho"/>
          <w:bCs/>
          <w:lang w:val="hy-AM"/>
        </w:rPr>
        <w:lastRenderedPageBreak/>
        <w:t>Ընդ որում,</w:t>
      </w:r>
      <w:r w:rsidR="00355220" w:rsidRPr="00032AF2">
        <w:rPr>
          <w:rFonts w:ascii="GHEA Grapalat" w:eastAsia="MS Mincho" w:hAnsi="GHEA Grapalat" w:cs="MS Mincho"/>
          <w:bCs/>
          <w:lang w:val="hy-AM"/>
        </w:rPr>
        <w:t xml:space="preserve"> նախագծի այն դրույթները, որոնց կիրառումը պայմանավորված է միջազգային ինստիտուտների մասնակցությամբ ընթացակարգերի գործարկմամբ, ուժի մեջ են մտնելու Հայաստանի Հանրապետության՝ Էներգետիկ համայնքին լիիրավ անդամակցության պահից։</w:t>
      </w:r>
    </w:p>
    <w:p w14:paraId="4596B11E" w14:textId="5D384119" w:rsidR="003A2833" w:rsidRPr="00032AF2" w:rsidRDefault="003A2833" w:rsidP="00032AF2">
      <w:pPr>
        <w:pStyle w:val="Heading1"/>
        <w:numPr>
          <w:ilvl w:val="0"/>
          <w:numId w:val="18"/>
        </w:numPr>
        <w:spacing w:line="360" w:lineRule="auto"/>
        <w:ind w:left="0" w:firstLine="360"/>
        <w:jc w:val="both"/>
        <w:rPr>
          <w:rFonts w:ascii="GHEA Grapalat" w:hAnsi="GHEA Grapalat" w:cs="Arial"/>
          <w:b/>
          <w:bCs/>
          <w:lang w:val="hy-AM"/>
        </w:rPr>
      </w:pPr>
      <w:r w:rsidRPr="00032AF2">
        <w:rPr>
          <w:rFonts w:ascii="GHEA Grapalat" w:hAnsi="GHEA Grapalat" w:cs="Arial"/>
          <w:b/>
          <w:bCs/>
          <w:color w:val="auto"/>
          <w:sz w:val="24"/>
          <w:szCs w:val="24"/>
          <w:lang w:val="hy-AM"/>
        </w:rPr>
        <w:t xml:space="preserve">ԵՄ օրենսդրությանը մոտարկման ենթակա </w:t>
      </w:r>
      <w:r w:rsidR="00A7316B">
        <w:rPr>
          <w:rFonts w:ascii="GHEA Grapalat" w:hAnsi="GHEA Grapalat" w:cs="Arial"/>
          <w:b/>
          <w:bCs/>
          <w:color w:val="auto"/>
          <w:sz w:val="24"/>
          <w:szCs w:val="24"/>
          <w:lang w:val="hy-AM"/>
        </w:rPr>
        <w:t xml:space="preserve">իրավական </w:t>
      </w:r>
      <w:r w:rsidRPr="00032AF2">
        <w:rPr>
          <w:rFonts w:ascii="GHEA Grapalat" w:hAnsi="GHEA Grapalat" w:cs="Arial"/>
          <w:b/>
          <w:bCs/>
          <w:color w:val="auto"/>
          <w:sz w:val="24"/>
          <w:szCs w:val="24"/>
          <w:lang w:val="hy-AM"/>
        </w:rPr>
        <w:t>ակտերի վերաբերյալ տեղեկություններ</w:t>
      </w:r>
    </w:p>
    <w:p w14:paraId="12943AF6" w14:textId="20886C8B" w:rsidR="00CF3140" w:rsidRPr="008E382B" w:rsidRDefault="00870373" w:rsidP="00032AF2">
      <w:pPr>
        <w:spacing w:after="0" w:line="360" w:lineRule="auto"/>
        <w:ind w:firstLine="446"/>
        <w:jc w:val="both"/>
        <w:rPr>
          <w:rFonts w:ascii="GHEA Grapalat" w:eastAsia="MS Gothic" w:hAnsi="GHEA Grapalat" w:cs="MS Gothic"/>
          <w:bCs/>
          <w:lang w:val="hy-AM"/>
        </w:rPr>
      </w:pPr>
      <w:r>
        <w:rPr>
          <w:rFonts w:ascii="GHEA Grapalat" w:hAnsi="GHEA Grapalat" w:cs="Arial"/>
          <w:bCs/>
          <w:lang w:val="hy-AM"/>
        </w:rPr>
        <w:t>Ն</w:t>
      </w:r>
      <w:r w:rsidR="00CF3140" w:rsidRPr="008E382B">
        <w:rPr>
          <w:rFonts w:ascii="GHEA Grapalat" w:hAnsi="GHEA Grapalat" w:cs="Arial"/>
          <w:bCs/>
          <w:lang w:val="hy-AM"/>
        </w:rPr>
        <w:t>ախագծային փաթեթ</w:t>
      </w:r>
      <w:r w:rsidR="000B0607">
        <w:rPr>
          <w:rFonts w:ascii="GHEA Grapalat" w:hAnsi="GHEA Grapalat" w:cs="Arial"/>
          <w:bCs/>
          <w:lang w:val="hy-AM"/>
        </w:rPr>
        <w:t>ով օրենքները</w:t>
      </w:r>
      <w:r w:rsidR="00CF3140" w:rsidRPr="008E382B">
        <w:rPr>
          <w:rFonts w:ascii="GHEA Grapalat" w:hAnsi="GHEA Grapalat" w:cs="Arial"/>
          <w:bCs/>
          <w:lang w:val="hy-AM"/>
        </w:rPr>
        <w:t xml:space="preserve"> համապատասխանեցվ</w:t>
      </w:r>
      <w:r w:rsidR="00217C21">
        <w:rPr>
          <w:rFonts w:ascii="GHEA Grapalat" w:hAnsi="GHEA Grapalat" w:cs="Arial"/>
          <w:bCs/>
          <w:lang w:val="hy-AM"/>
        </w:rPr>
        <w:t>ում</w:t>
      </w:r>
      <w:r w:rsidR="00CF3140" w:rsidRPr="008E382B">
        <w:rPr>
          <w:rFonts w:ascii="GHEA Grapalat" w:hAnsi="GHEA Grapalat" w:cs="Arial"/>
          <w:bCs/>
          <w:lang w:val="hy-AM"/>
        </w:rPr>
        <w:t xml:space="preserve"> են ՀԸԳՀ համաձայնագրի Հավելված II-ում նշված՝ էլեկտրաէներգետիկայի ոլորտը կարգավորող հետևյալ հրահանգների ու կանոնակարգ</w:t>
      </w:r>
      <w:r w:rsidR="000B0607">
        <w:rPr>
          <w:rFonts w:ascii="GHEA Grapalat" w:hAnsi="GHEA Grapalat" w:cs="Arial"/>
          <w:bCs/>
          <w:lang w:val="hy-AM"/>
        </w:rPr>
        <w:t>եր</w:t>
      </w:r>
      <w:r w:rsidR="00CF3140" w:rsidRPr="008E382B">
        <w:rPr>
          <w:rFonts w:ascii="GHEA Grapalat" w:hAnsi="GHEA Grapalat" w:cs="Arial"/>
          <w:bCs/>
          <w:lang w:val="hy-AM"/>
        </w:rPr>
        <w:t>ի պահանջներին</w:t>
      </w:r>
      <w:r w:rsidR="00CF3140" w:rsidRPr="008E382B">
        <w:rPr>
          <w:rFonts w:ascii="MS Mincho" w:eastAsia="MS Mincho" w:hAnsi="MS Mincho" w:cs="MS Mincho" w:hint="eastAsia"/>
          <w:bCs/>
          <w:lang w:val="hy-AM"/>
        </w:rPr>
        <w:t>․</w:t>
      </w:r>
    </w:p>
    <w:p w14:paraId="5BA69DAC" w14:textId="77777777" w:rsidR="00CF3140" w:rsidRPr="00186072" w:rsidRDefault="00CF3140" w:rsidP="00032AF2">
      <w:pPr>
        <w:pStyle w:val="ListParagraph"/>
        <w:numPr>
          <w:ilvl w:val="0"/>
          <w:numId w:val="23"/>
        </w:numPr>
        <w:spacing w:after="0" w:line="360" w:lineRule="auto"/>
        <w:ind w:left="0" w:firstLine="446"/>
        <w:jc w:val="both"/>
        <w:rPr>
          <w:rFonts w:ascii="GHEA Grapalat" w:eastAsia="MS Gothic" w:hAnsi="GHEA Grapalat" w:cs="MS Gothic"/>
          <w:bCs/>
          <w:lang w:val="hy-AM"/>
        </w:rPr>
      </w:pPr>
      <w:r w:rsidRPr="008E382B">
        <w:rPr>
          <w:rFonts w:ascii="GHEA Grapalat" w:eastAsia="Calibri" w:hAnsi="GHEA Grapalat" w:cs="Arial"/>
          <w:lang w:val="hy-AM"/>
        </w:rPr>
        <w:t>2003/54/ԵՀ հրահանգն ուժը կորցրած ճանաչող՝ Եվրոպական խորհրդարանի և Խորհրդի 2009 թվականի հուլիսի 13-ի</w:t>
      </w:r>
      <w:r w:rsidRPr="008E382B">
        <w:rPr>
          <w:rFonts w:ascii="GHEA Grapalat" w:eastAsia="Calibri" w:hAnsi="GHEA Grapalat" w:cs="Arial"/>
          <w:b/>
          <w:bCs/>
          <w:lang w:val="hy-AM"/>
        </w:rPr>
        <w:t xml:space="preserve"> </w:t>
      </w:r>
      <w:r w:rsidRPr="008E382B">
        <w:rPr>
          <w:rFonts w:ascii="GHEA Grapalat" w:eastAsia="Calibri" w:hAnsi="GHEA Grapalat" w:cs="Arial"/>
          <w:lang w:val="hy-AM"/>
        </w:rPr>
        <w:t>2009/72/ԵՀ հրահանգ՝ էլեկտրաէներգիայի ներքին շուկայի ընդհանուր կանոնների մասին,</w:t>
      </w:r>
    </w:p>
    <w:p w14:paraId="21FBB311" w14:textId="77777777" w:rsidR="00CF3140" w:rsidRPr="008E382B" w:rsidRDefault="00CF3140" w:rsidP="00032AF2">
      <w:pPr>
        <w:pStyle w:val="ListParagraph"/>
        <w:numPr>
          <w:ilvl w:val="0"/>
          <w:numId w:val="23"/>
        </w:numPr>
        <w:spacing w:after="200" w:line="360" w:lineRule="auto"/>
        <w:ind w:left="0" w:firstLine="450"/>
        <w:jc w:val="both"/>
        <w:rPr>
          <w:rFonts w:ascii="GHEA Grapalat" w:eastAsia="MS Gothic" w:hAnsi="GHEA Grapalat" w:cs="MS Gothic"/>
          <w:bCs/>
          <w:lang w:val="hy-AM"/>
        </w:rPr>
      </w:pPr>
      <w:r w:rsidRPr="00186072">
        <w:rPr>
          <w:rFonts w:ascii="GHEA Grapalat" w:eastAsia="MS Gothic" w:hAnsi="GHEA Grapalat" w:cs="MS Gothic"/>
          <w:bCs/>
          <w:lang w:val="hy-AM"/>
        </w:rPr>
        <w:t>2012/27/ԵՄ հրահանգում փոփոխություններ կատարող և 2009/72/ԵՀ հրահանգն ուժը կորցրած ճանաչող՝ Եվրոպական խորհրդարանի և Խորհրդի 2019 թվականի հունիսի 5-ի (ԵՄ) 2019/944 հրահանգ՝ էլեկտրաէներգիայի ներքին շուկայի ընդհանուր կանոնների մասին</w:t>
      </w:r>
      <w:r>
        <w:rPr>
          <w:rFonts w:ascii="GHEA Grapalat" w:eastAsia="MS Gothic" w:hAnsi="GHEA Grapalat" w:cs="MS Gothic"/>
          <w:bCs/>
          <w:lang w:val="hy-AM"/>
        </w:rPr>
        <w:t>,</w:t>
      </w:r>
    </w:p>
    <w:p w14:paraId="50115603" w14:textId="77777777" w:rsidR="00CF3140" w:rsidRPr="00186072" w:rsidRDefault="00CF3140" w:rsidP="00032AF2">
      <w:pPr>
        <w:pStyle w:val="ListParagraph"/>
        <w:numPr>
          <w:ilvl w:val="0"/>
          <w:numId w:val="23"/>
        </w:numPr>
        <w:spacing w:after="200" w:line="360" w:lineRule="auto"/>
        <w:ind w:left="0" w:firstLine="450"/>
        <w:jc w:val="both"/>
        <w:rPr>
          <w:rFonts w:ascii="GHEA Grapalat" w:eastAsia="MS Gothic" w:hAnsi="GHEA Grapalat" w:cs="MS Gothic"/>
          <w:bCs/>
          <w:lang w:val="hy-AM"/>
        </w:rPr>
      </w:pPr>
      <w:r w:rsidRPr="008E382B">
        <w:rPr>
          <w:rFonts w:ascii="GHEA Grapalat" w:eastAsia="Calibri" w:hAnsi="GHEA Grapalat" w:cs="Arial"/>
          <w:lang w:val="hy-AM"/>
        </w:rPr>
        <w:t>1228/2003 կանոնակարգը (ԵՀ) ուժը կորցրած ճանաչող՝ Եվրոպական խորհրդարանի և Խորհրդի 2009 թվականի հուլիսի 13-ի թիվ 714/2009 (ԵՀ) կանոնակարգ՝ Էլեկտրաէներգիայի անդրսահմանային փոխանակման համար ցանցին միանալու պայմանների մասին</w:t>
      </w:r>
      <w:r>
        <w:rPr>
          <w:rFonts w:ascii="GHEA Grapalat" w:eastAsia="Calibri" w:hAnsi="GHEA Grapalat" w:cs="Arial"/>
          <w:lang w:val="hy-AM"/>
        </w:rPr>
        <w:t>,</w:t>
      </w:r>
    </w:p>
    <w:p w14:paraId="441D8BD4" w14:textId="77777777" w:rsidR="00CF3140" w:rsidRPr="008E382B" w:rsidRDefault="00CF3140" w:rsidP="00032AF2">
      <w:pPr>
        <w:pStyle w:val="ListParagraph"/>
        <w:numPr>
          <w:ilvl w:val="0"/>
          <w:numId w:val="23"/>
        </w:numPr>
        <w:spacing w:after="200" w:line="360" w:lineRule="auto"/>
        <w:ind w:left="0" w:firstLine="450"/>
        <w:jc w:val="both"/>
        <w:rPr>
          <w:rFonts w:ascii="GHEA Grapalat" w:eastAsia="MS Gothic" w:hAnsi="GHEA Grapalat" w:cs="MS Gothic"/>
          <w:bCs/>
          <w:lang w:val="hy-AM"/>
        </w:rPr>
      </w:pPr>
      <w:r w:rsidRPr="00186072">
        <w:rPr>
          <w:rFonts w:ascii="GHEA Grapalat" w:eastAsia="Calibri" w:hAnsi="GHEA Grapalat" w:cs="Arial"/>
          <w:lang w:val="hy-AM"/>
        </w:rPr>
        <w:t>714/2009 (ԵՀ) կանոնակարգն ուժը կորցրած ճանաչող՝ Եվրոպական խորհրդարանի և Խորհրդի 2019 թվականի հունիսի 5-ի թիվ (ԵՄ) 2019/943 կանոնակարգ՝ էլեկտրաէներգիայի ներքին շուկայի վերաբերյալ</w:t>
      </w:r>
      <w:r w:rsidRPr="008E382B">
        <w:rPr>
          <w:rFonts w:ascii="GHEA Grapalat" w:eastAsia="Calibri" w:hAnsi="GHEA Grapalat" w:cs="Arial"/>
          <w:lang w:val="hy-AM"/>
        </w:rPr>
        <w:t>։</w:t>
      </w:r>
    </w:p>
    <w:p w14:paraId="56A49031" w14:textId="01ED91D9" w:rsidR="00045AE3" w:rsidRPr="008E382B" w:rsidRDefault="000B0607" w:rsidP="00045AE3">
      <w:pPr>
        <w:spacing w:line="360" w:lineRule="auto"/>
        <w:ind w:firstLine="418"/>
        <w:jc w:val="both"/>
        <w:rPr>
          <w:rFonts w:ascii="GHEA Grapalat" w:hAnsi="GHEA Grapalat" w:cs="Arial"/>
          <w:bCs/>
          <w:lang w:val="hy-AM"/>
        </w:rPr>
      </w:pPr>
      <w:r w:rsidRPr="00032AF2">
        <w:rPr>
          <w:rFonts w:ascii="GHEA Grapalat" w:hAnsi="GHEA Grapalat" w:cs="Arial"/>
          <w:bCs/>
          <w:lang w:val="hy-AM"/>
        </w:rPr>
        <w:t>Նախագծերը</w:t>
      </w:r>
      <w:r w:rsidR="00045AE3" w:rsidRPr="005D4F90">
        <w:rPr>
          <w:rFonts w:ascii="GHEA Grapalat" w:hAnsi="GHEA Grapalat" w:cs="Arial"/>
          <w:bCs/>
          <w:lang w:val="hy-AM"/>
        </w:rPr>
        <w:t xml:space="preserve"> մշակելիս, բացի ՀԸԳՀ համաձայնագրի Հավելված II-ում նշված՝ էլեկտրաէներգետիկայի ոլորտը կարգավորող հրահանգներից ու կանոնակարգ</w:t>
      </w:r>
      <w:r w:rsidR="00754BCA" w:rsidRPr="00032AF2">
        <w:rPr>
          <w:rFonts w:ascii="GHEA Grapalat" w:hAnsi="GHEA Grapalat" w:cs="Arial"/>
          <w:bCs/>
          <w:lang w:val="hy-AM"/>
        </w:rPr>
        <w:t>եր</w:t>
      </w:r>
      <w:r w:rsidR="00045AE3" w:rsidRPr="005D4F90">
        <w:rPr>
          <w:rFonts w:ascii="GHEA Grapalat" w:hAnsi="GHEA Grapalat" w:cs="Arial"/>
          <w:bCs/>
          <w:lang w:val="hy-AM"/>
        </w:rPr>
        <w:t>ից, դիտարկվել և ըստ նպատակահարմարության հաշվի է առնվել նաև Եվրոպական</w:t>
      </w:r>
      <w:r w:rsidR="00045AE3" w:rsidRPr="008E382B">
        <w:rPr>
          <w:rFonts w:ascii="GHEA Grapalat" w:hAnsi="GHEA Grapalat" w:cs="Arial"/>
          <w:bCs/>
          <w:lang w:val="hy-AM"/>
        </w:rPr>
        <w:t xml:space="preserve"> միության անդամ պետությունների ընդհանուր փորձը, ինչպես նաև՝ Էներգետիկ համայնքի</w:t>
      </w:r>
      <w:r w:rsidR="00045AE3" w:rsidRPr="008E382B">
        <w:rPr>
          <w:rStyle w:val="FootnoteReference"/>
          <w:rFonts w:ascii="GHEA Grapalat" w:hAnsi="GHEA Grapalat" w:cs="Arial"/>
          <w:bCs/>
          <w:lang w:val="hy-AM"/>
        </w:rPr>
        <w:footnoteReference w:id="7"/>
      </w:r>
      <w:r w:rsidR="00045AE3" w:rsidRPr="008E382B">
        <w:rPr>
          <w:rFonts w:ascii="GHEA Grapalat" w:hAnsi="GHEA Grapalat" w:cs="Arial"/>
          <w:bCs/>
          <w:lang w:val="hy-AM"/>
        </w:rPr>
        <w:t xml:space="preserve"> որոշ անդամ երկրների (Ուկրաինա, Մոլդովա, Վրաստան) փորձը։</w:t>
      </w:r>
    </w:p>
    <w:p w14:paraId="023C8803" w14:textId="77777777" w:rsidR="00045AE3" w:rsidRPr="008E382B" w:rsidRDefault="00045AE3" w:rsidP="00045AE3">
      <w:pPr>
        <w:pStyle w:val="Heading1"/>
        <w:numPr>
          <w:ilvl w:val="0"/>
          <w:numId w:val="18"/>
        </w:numPr>
        <w:spacing w:line="360" w:lineRule="auto"/>
        <w:rPr>
          <w:rFonts w:ascii="GHEA Grapalat" w:hAnsi="GHEA Grapalat" w:cs="Arial"/>
          <w:b/>
          <w:bCs/>
          <w:color w:val="auto"/>
          <w:sz w:val="24"/>
          <w:szCs w:val="24"/>
          <w:lang w:val="hy-AM"/>
        </w:rPr>
      </w:pPr>
      <w:r w:rsidRPr="008E382B">
        <w:rPr>
          <w:rFonts w:ascii="GHEA Grapalat" w:hAnsi="GHEA Grapalat" w:cs="Arial"/>
          <w:b/>
          <w:bCs/>
          <w:color w:val="auto"/>
          <w:sz w:val="24"/>
          <w:szCs w:val="24"/>
          <w:lang w:val="hy-AM"/>
        </w:rPr>
        <w:lastRenderedPageBreak/>
        <w:t>Նախագծային փաթեթի մշակման գործընթացում ներգրավված ինստիտուտները</w:t>
      </w:r>
      <w:r w:rsidRPr="008E382B">
        <w:rPr>
          <w:rFonts w:ascii="MS Mincho" w:eastAsia="MS Mincho" w:hAnsi="MS Mincho" w:cs="MS Mincho" w:hint="eastAsia"/>
          <w:b/>
          <w:bCs/>
          <w:color w:val="auto"/>
          <w:sz w:val="24"/>
          <w:szCs w:val="24"/>
          <w:lang w:val="hy-AM"/>
        </w:rPr>
        <w:t>․</w:t>
      </w:r>
      <w:r w:rsidRPr="008E382B">
        <w:rPr>
          <w:rFonts w:ascii="GHEA Grapalat" w:hAnsi="GHEA Grapalat" w:cs="Arial"/>
          <w:b/>
          <w:bCs/>
          <w:color w:val="auto"/>
          <w:sz w:val="24"/>
          <w:szCs w:val="24"/>
          <w:lang w:val="hy-AM"/>
        </w:rPr>
        <w:t xml:space="preserve"> </w:t>
      </w:r>
    </w:p>
    <w:p w14:paraId="673A9741" w14:textId="75BA9A7B" w:rsidR="00045AE3" w:rsidRPr="008E382B" w:rsidRDefault="00045AE3" w:rsidP="00045AE3">
      <w:pPr>
        <w:spacing w:after="0" w:line="360" w:lineRule="auto"/>
        <w:ind w:firstLine="450"/>
        <w:jc w:val="both"/>
        <w:rPr>
          <w:rFonts w:ascii="GHEA Grapalat" w:hAnsi="GHEA Grapalat" w:cs="Arial"/>
          <w:bCs/>
          <w:lang w:val="hy-AM"/>
        </w:rPr>
      </w:pPr>
      <w:r w:rsidRPr="008E382B">
        <w:rPr>
          <w:rFonts w:ascii="GHEA Grapalat" w:hAnsi="GHEA Grapalat" w:cs="Arial"/>
          <w:bCs/>
          <w:lang w:val="hy-AM"/>
        </w:rPr>
        <w:t>Նախագծային փաթեթը մշակվել է ՀՀ տարածքային կառավարման և ենթակառուցվածքների նախարարության կողմից։</w:t>
      </w:r>
    </w:p>
    <w:p w14:paraId="4DC99359" w14:textId="77777777" w:rsidR="00045AE3" w:rsidRPr="008E382B" w:rsidRDefault="00045AE3" w:rsidP="00045AE3">
      <w:pPr>
        <w:spacing w:after="0" w:line="360" w:lineRule="auto"/>
        <w:jc w:val="both"/>
        <w:rPr>
          <w:rFonts w:ascii="GHEA Grapalat" w:hAnsi="GHEA Grapalat" w:cs="Arial"/>
          <w:bCs/>
          <w:lang w:val="hy-AM"/>
        </w:rPr>
      </w:pPr>
    </w:p>
    <w:p w14:paraId="49269C0B" w14:textId="54917442" w:rsidR="00045AE3" w:rsidRPr="008E382B" w:rsidRDefault="00045AE3" w:rsidP="00045AE3">
      <w:pPr>
        <w:pStyle w:val="Heading1"/>
        <w:numPr>
          <w:ilvl w:val="0"/>
          <w:numId w:val="18"/>
        </w:numPr>
        <w:spacing w:before="0" w:line="360" w:lineRule="auto"/>
        <w:rPr>
          <w:rFonts w:ascii="GHEA Grapalat" w:hAnsi="GHEA Grapalat" w:cs="Arial"/>
          <w:b/>
          <w:bCs/>
          <w:color w:val="auto"/>
          <w:sz w:val="24"/>
          <w:szCs w:val="24"/>
          <w:lang w:val="hy-AM"/>
        </w:rPr>
      </w:pPr>
      <w:r w:rsidRPr="008E382B">
        <w:rPr>
          <w:rFonts w:ascii="GHEA Grapalat" w:hAnsi="GHEA Grapalat" w:cs="Arial"/>
          <w:b/>
          <w:bCs/>
          <w:color w:val="auto"/>
          <w:sz w:val="24"/>
          <w:szCs w:val="24"/>
          <w:lang w:val="hy-AM"/>
        </w:rPr>
        <w:t>Ակնկալվող արդյունքը</w:t>
      </w:r>
    </w:p>
    <w:p w14:paraId="693D1C3F" w14:textId="74FD9B56" w:rsidR="00045AE3" w:rsidRPr="008E382B" w:rsidRDefault="0029466A" w:rsidP="00045AE3">
      <w:pPr>
        <w:spacing w:after="0" w:line="360" w:lineRule="auto"/>
        <w:ind w:firstLine="450"/>
        <w:jc w:val="both"/>
        <w:rPr>
          <w:rFonts w:ascii="GHEA Grapalat" w:hAnsi="GHEA Grapalat" w:cs="Arial"/>
          <w:bCs/>
          <w:lang w:val="hy-AM"/>
        </w:rPr>
      </w:pPr>
      <w:r w:rsidRPr="00032AF2">
        <w:rPr>
          <w:rFonts w:ascii="GHEA Grapalat" w:hAnsi="GHEA Grapalat" w:cs="Arial"/>
          <w:bCs/>
          <w:lang w:val="hy-AM"/>
        </w:rPr>
        <w:t>Նախագծային փաթեթով առաջարկվող բարեփոխումների արդյունքում կձևավորվեն էլեկտրաէներգետիկական շուկայի ազատականացման երկրորդ փուլի իրականացման համար անհրաժեշտ իրավական և կարգավորող նախադրյալներ, որոնք կնպաստեն մրցակցության զարգացմանը, շուկայի նոր մասնակիցների մուտքին, էլեկտրաէներգետիկական համակարգի ճկունության և հուսալիության բարձրացմանը, էլեկտրական ցանցերի առավել արդյունավետ կառավարմանը, միջպետական առևտրի և տարածաշրջանային շուկաների ինտեգրման խթանմանը, ինչպես նաև սպառողների շահերի և իրավունքների պաշտպանության մակարդակի բարձրացմանը՝ միջազգային լավագույն փորձին և եվրոպական մոտեցումներին համահունչ։</w:t>
      </w:r>
    </w:p>
    <w:p w14:paraId="68719D50" w14:textId="056C20AF" w:rsidR="00045AE3" w:rsidRPr="008E382B" w:rsidRDefault="00045AE3" w:rsidP="00045AE3">
      <w:pPr>
        <w:spacing w:after="0" w:line="360" w:lineRule="auto"/>
        <w:ind w:firstLine="450"/>
        <w:jc w:val="both"/>
        <w:rPr>
          <w:rFonts w:ascii="GHEA Grapalat" w:hAnsi="GHEA Grapalat" w:cs="Arial"/>
          <w:bCs/>
          <w:lang w:val="hy-AM"/>
        </w:rPr>
      </w:pPr>
      <w:r w:rsidRPr="008E382B">
        <w:rPr>
          <w:rFonts w:ascii="GHEA Grapalat" w:hAnsi="GHEA Grapalat" w:cs="Arial"/>
          <w:bCs/>
          <w:lang w:val="hy-AM"/>
        </w:rPr>
        <w:t>Նախագծային փաթեթի ընդունմամբ միաժամանակ կապահովվի էլեկտրաէներգետիկայի ոլորտում ՀՀ օրենսդրության մոտարկումը ՀԸԳՀ համաձայնագրի Հավելված II-ում նշված ԵՄ հրահանգների ու կանոնակարգի պահանջներին։</w:t>
      </w:r>
    </w:p>
    <w:p w14:paraId="298E06FE" w14:textId="77777777" w:rsidR="004247DD" w:rsidRPr="008E382B" w:rsidRDefault="004247DD" w:rsidP="00045AE3">
      <w:pPr>
        <w:spacing w:after="0" w:line="360" w:lineRule="auto"/>
        <w:ind w:firstLine="450"/>
        <w:jc w:val="both"/>
        <w:rPr>
          <w:rFonts w:ascii="GHEA Grapalat" w:hAnsi="GHEA Grapalat" w:cs="Arial"/>
          <w:bCs/>
          <w:lang w:val="hy-AM"/>
        </w:rPr>
      </w:pPr>
    </w:p>
    <w:p w14:paraId="7E9EF4D4" w14:textId="01A4250C" w:rsidR="004247DD" w:rsidRPr="001E4DF7" w:rsidRDefault="00C72FC7" w:rsidP="00032AF2">
      <w:pPr>
        <w:pStyle w:val="Heading1"/>
        <w:numPr>
          <w:ilvl w:val="0"/>
          <w:numId w:val="18"/>
        </w:numPr>
        <w:spacing w:before="0" w:line="360" w:lineRule="auto"/>
        <w:ind w:left="0" w:firstLine="360"/>
        <w:jc w:val="both"/>
        <w:rPr>
          <w:rFonts w:ascii="GHEA Grapalat" w:hAnsi="GHEA Grapalat" w:cs="Arial"/>
          <w:bCs/>
          <w:lang w:val="hy-AM"/>
        </w:rPr>
      </w:pPr>
      <w:r w:rsidRPr="00032AF2">
        <w:rPr>
          <w:rFonts w:ascii="GHEA Grapalat" w:hAnsi="GHEA Grapalat" w:cs="Arial"/>
          <w:b/>
          <w:bCs/>
          <w:color w:val="auto"/>
          <w:sz w:val="24"/>
          <w:szCs w:val="24"/>
          <w:lang w:val="hy-AM"/>
        </w:rPr>
        <w:t>Տեղեկատվություն լրացուցիչ ֆինանսական միջոցների անհրաժեշտության, պետական բյուջե</w:t>
      </w:r>
      <w:r w:rsidR="00E5691C" w:rsidRPr="00032AF2">
        <w:rPr>
          <w:rFonts w:ascii="GHEA Grapalat" w:hAnsi="GHEA Grapalat" w:cs="Arial"/>
          <w:b/>
          <w:bCs/>
          <w:color w:val="auto"/>
          <w:sz w:val="24"/>
          <w:szCs w:val="24"/>
          <w:lang w:val="hy-AM"/>
        </w:rPr>
        <w:t>ի</w:t>
      </w:r>
      <w:r w:rsidRPr="00032AF2">
        <w:rPr>
          <w:rFonts w:ascii="GHEA Grapalat" w:hAnsi="GHEA Grapalat" w:cs="Arial"/>
          <w:b/>
          <w:bCs/>
          <w:color w:val="auto"/>
          <w:sz w:val="24"/>
          <w:szCs w:val="24"/>
          <w:lang w:val="hy-AM"/>
        </w:rPr>
        <w:t xml:space="preserve"> եկամուտներում և ծախսերում սպասվելիք փոփոխությունների մասին</w:t>
      </w:r>
    </w:p>
    <w:p w14:paraId="2B45A328" w14:textId="2A2E796F" w:rsidR="00B05A1C" w:rsidRPr="008E382B" w:rsidRDefault="0060306D" w:rsidP="00045AE3">
      <w:pPr>
        <w:spacing w:after="0" w:line="360" w:lineRule="auto"/>
        <w:ind w:firstLine="450"/>
        <w:jc w:val="both"/>
        <w:rPr>
          <w:rFonts w:ascii="GHEA Grapalat" w:hAnsi="GHEA Grapalat" w:cs="Arial"/>
          <w:bCs/>
          <w:lang w:val="hy-AM"/>
        </w:rPr>
      </w:pPr>
      <w:r w:rsidRPr="00032AF2">
        <w:rPr>
          <w:rFonts w:ascii="GHEA Grapalat" w:hAnsi="GHEA Grapalat" w:cs="Arial"/>
          <w:bCs/>
          <w:lang w:val="hy-AM"/>
        </w:rPr>
        <w:t xml:space="preserve">Օրինագծերի </w:t>
      </w:r>
      <w:r w:rsidR="00240F21" w:rsidRPr="00032AF2">
        <w:rPr>
          <w:rFonts w:ascii="GHEA Grapalat" w:hAnsi="GHEA Grapalat" w:cs="Arial"/>
          <w:bCs/>
          <w:lang w:val="hy-AM"/>
        </w:rPr>
        <w:t xml:space="preserve">ընդունմամբ լրացուցիչ ֆինանսական միջոցների անհրաժեշտություն չի առաջանում, պետական բյուջեում եկամուտների և ծախսերի </w:t>
      </w:r>
      <w:r w:rsidR="001E4DF7" w:rsidRPr="00032AF2">
        <w:rPr>
          <w:rFonts w:ascii="GHEA Grapalat" w:hAnsi="GHEA Grapalat" w:cs="Arial"/>
          <w:bCs/>
          <w:lang w:val="hy-AM"/>
        </w:rPr>
        <w:t xml:space="preserve">էական </w:t>
      </w:r>
      <w:r w:rsidR="00240F21" w:rsidRPr="00032AF2">
        <w:rPr>
          <w:rFonts w:ascii="GHEA Grapalat" w:hAnsi="GHEA Grapalat" w:cs="Arial"/>
          <w:bCs/>
          <w:lang w:val="hy-AM"/>
        </w:rPr>
        <w:t>ավելացում կամ նվազեցում չի նախատեսվում։</w:t>
      </w:r>
    </w:p>
    <w:p w14:paraId="16102C17" w14:textId="77777777" w:rsidR="0060306D" w:rsidRPr="008E382B" w:rsidRDefault="0060306D" w:rsidP="00045AE3">
      <w:pPr>
        <w:spacing w:after="0" w:line="360" w:lineRule="auto"/>
        <w:ind w:firstLine="450"/>
        <w:jc w:val="both"/>
        <w:rPr>
          <w:rFonts w:ascii="GHEA Grapalat" w:hAnsi="GHEA Grapalat" w:cs="Arial"/>
          <w:bCs/>
          <w:lang w:val="hy-AM"/>
        </w:rPr>
      </w:pPr>
    </w:p>
    <w:p w14:paraId="29FF1C9B" w14:textId="0DAEB318" w:rsidR="00045AE3" w:rsidRPr="008E382B" w:rsidRDefault="008C316F" w:rsidP="00032AF2">
      <w:pPr>
        <w:pStyle w:val="Heading1"/>
        <w:numPr>
          <w:ilvl w:val="0"/>
          <w:numId w:val="18"/>
        </w:numPr>
        <w:spacing w:before="0" w:line="360" w:lineRule="auto"/>
        <w:ind w:left="0" w:firstLine="360"/>
        <w:jc w:val="both"/>
        <w:rPr>
          <w:rFonts w:ascii="GHEA Grapalat" w:hAnsi="GHEA Grapalat" w:cs="Arial"/>
          <w:b/>
          <w:bCs/>
          <w:color w:val="auto"/>
          <w:sz w:val="24"/>
          <w:szCs w:val="24"/>
          <w:lang w:val="hy-AM"/>
        </w:rPr>
      </w:pPr>
      <w:r w:rsidRPr="00032AF2">
        <w:rPr>
          <w:rFonts w:ascii="GHEA Grapalat" w:hAnsi="GHEA Grapalat" w:cs="Arial"/>
          <w:b/>
          <w:bCs/>
          <w:color w:val="auto"/>
          <w:sz w:val="24"/>
          <w:szCs w:val="24"/>
          <w:lang w:val="hy-AM"/>
        </w:rPr>
        <w:t>Նախագծ</w:t>
      </w:r>
      <w:r w:rsidR="00EA2556">
        <w:rPr>
          <w:rFonts w:ascii="GHEA Grapalat" w:hAnsi="GHEA Grapalat" w:cs="Arial"/>
          <w:b/>
          <w:bCs/>
          <w:color w:val="auto"/>
          <w:sz w:val="24"/>
          <w:szCs w:val="24"/>
          <w:lang w:val="hy-AM"/>
        </w:rPr>
        <w:t>եր</w:t>
      </w:r>
      <w:r w:rsidRPr="00032AF2">
        <w:rPr>
          <w:rFonts w:ascii="GHEA Grapalat" w:hAnsi="GHEA Grapalat" w:cs="Arial"/>
          <w:b/>
          <w:bCs/>
          <w:color w:val="auto"/>
          <w:sz w:val="24"/>
          <w:szCs w:val="24"/>
          <w:lang w:val="hy-AM"/>
        </w:rPr>
        <w:t>ի կապը ռազմավարական փաստաթղթերի հետ. Հայաստանի վերափոխման ռազմավարություն 2050, Կառավարության 2021-2026թթ. ծրագիր, ոլորտային և/կամ այլ ռազմավարություններ</w:t>
      </w:r>
    </w:p>
    <w:p w14:paraId="53F16A05" w14:textId="77777777" w:rsidR="00B25D90" w:rsidRPr="00032AF2" w:rsidRDefault="00B25D90" w:rsidP="00045AE3">
      <w:pPr>
        <w:spacing w:after="0" w:line="360" w:lineRule="auto"/>
        <w:ind w:firstLine="450"/>
        <w:jc w:val="both"/>
        <w:rPr>
          <w:rFonts w:ascii="GHEA Grapalat" w:hAnsi="GHEA Grapalat" w:cs="Arial"/>
          <w:bCs/>
          <w:sz w:val="2"/>
          <w:szCs w:val="2"/>
          <w:lang w:val="hy-AM"/>
        </w:rPr>
      </w:pPr>
    </w:p>
    <w:p w14:paraId="3AF935A9" w14:textId="0FABFC0E" w:rsidR="00045AE3" w:rsidRPr="008E382B" w:rsidRDefault="00045AE3" w:rsidP="00045AE3">
      <w:pPr>
        <w:spacing w:after="0" w:line="360" w:lineRule="auto"/>
        <w:ind w:firstLine="450"/>
        <w:jc w:val="both"/>
        <w:rPr>
          <w:rFonts w:ascii="GHEA Grapalat" w:hAnsi="GHEA Grapalat" w:cs="Arial"/>
          <w:bCs/>
          <w:lang w:val="hy-AM"/>
        </w:rPr>
      </w:pPr>
      <w:r w:rsidRPr="008E382B">
        <w:rPr>
          <w:rFonts w:ascii="GHEA Grapalat" w:hAnsi="GHEA Grapalat" w:cs="Arial"/>
          <w:bCs/>
          <w:lang w:val="hy-AM"/>
        </w:rPr>
        <w:t>Նախագծային փաթեթի ընդունումը բխում է՝</w:t>
      </w:r>
    </w:p>
    <w:p w14:paraId="782C930F" w14:textId="4B1DD6E8" w:rsidR="00AF3591" w:rsidRDefault="0007323F" w:rsidP="00073E41">
      <w:pPr>
        <w:pStyle w:val="ListParagraph"/>
        <w:numPr>
          <w:ilvl w:val="0"/>
          <w:numId w:val="16"/>
        </w:numPr>
        <w:spacing w:after="0" w:line="360" w:lineRule="auto"/>
        <w:ind w:left="0" w:firstLine="450"/>
        <w:jc w:val="both"/>
        <w:rPr>
          <w:rFonts w:ascii="GHEA Grapalat" w:hAnsi="GHEA Grapalat" w:cs="Arial"/>
          <w:bCs/>
          <w:lang w:val="hy-AM"/>
        </w:rPr>
      </w:pPr>
      <w:r w:rsidRPr="00032AF2">
        <w:rPr>
          <w:rFonts w:ascii="GHEA Grapalat" w:hAnsi="GHEA Grapalat"/>
          <w:color w:val="000000"/>
          <w:lang w:val="hy-AM"/>
        </w:rPr>
        <w:lastRenderedPageBreak/>
        <w:t>Կառավարության 2021-2026թթ. ծրագրի 3.4 բաժնից։ Մասնավորապես, այդ բաժն</w:t>
      </w:r>
      <w:r w:rsidR="00636FB0">
        <w:rPr>
          <w:rFonts w:ascii="GHEA Grapalat" w:hAnsi="GHEA Grapalat"/>
          <w:color w:val="000000"/>
          <w:lang w:val="hy-AM"/>
        </w:rPr>
        <w:t>ի համաձայն՝</w:t>
      </w:r>
      <w:r w:rsidRPr="00032AF2">
        <w:rPr>
          <w:rFonts w:ascii="GHEA Grapalat" w:hAnsi="GHEA Grapalat"/>
          <w:color w:val="000000"/>
          <w:lang w:val="hy-AM"/>
        </w:rPr>
        <w:t xml:space="preserve"> Կառավարության քաղաքականությունն էներգետիկայի ոլորտում ուղղված է լինելու </w:t>
      </w:r>
      <w:r w:rsidR="00F427D0">
        <w:rPr>
          <w:rFonts w:ascii="GHEA Grapalat" w:hAnsi="GHEA Grapalat"/>
          <w:color w:val="000000"/>
          <w:lang w:val="hy-AM"/>
        </w:rPr>
        <w:t xml:space="preserve">նաև </w:t>
      </w:r>
      <w:r w:rsidRPr="00032AF2">
        <w:rPr>
          <w:rFonts w:ascii="GHEA Grapalat" w:hAnsi="GHEA Grapalat"/>
          <w:color w:val="000000"/>
          <w:lang w:val="hy-AM"/>
        </w:rPr>
        <w:t>էներգետիկ անկախության ու անվտանգության մակարդակի բարձրացմանը, սպառողներին էլեկտրաէներգիայի հուսալի ու որակյալ մատակարարման ապահովմանը։</w:t>
      </w:r>
      <w:r w:rsidRPr="00032AF2" w:rsidDel="000057ED">
        <w:rPr>
          <w:rFonts w:ascii="GHEA Grapalat" w:hAnsi="GHEA Grapalat"/>
          <w:color w:val="000000"/>
          <w:lang w:val="hy-AM"/>
        </w:rPr>
        <w:t xml:space="preserve"> </w:t>
      </w:r>
      <w:r w:rsidR="00BA5CE0" w:rsidRPr="00032AF2">
        <w:rPr>
          <w:rFonts w:ascii="GHEA Grapalat" w:hAnsi="GHEA Grapalat"/>
          <w:color w:val="000000"/>
          <w:lang w:val="hy-AM"/>
        </w:rPr>
        <w:t>Նշված համատեքստում</w:t>
      </w:r>
      <w:r w:rsidR="00636FB0">
        <w:rPr>
          <w:rFonts w:ascii="GHEA Grapalat" w:hAnsi="GHEA Grapalat"/>
          <w:color w:val="000000"/>
          <w:lang w:val="hy-AM"/>
        </w:rPr>
        <w:t xml:space="preserve"> ծրագրի նույն բաժնով նախատեսվում է</w:t>
      </w:r>
      <w:r w:rsidR="00135F7C">
        <w:rPr>
          <w:rFonts w:ascii="GHEA Grapalat" w:hAnsi="GHEA Grapalat"/>
          <w:color w:val="000000"/>
          <w:lang w:val="hy-AM"/>
        </w:rPr>
        <w:t xml:space="preserve">, որ </w:t>
      </w:r>
      <w:r w:rsidR="00D72D9F">
        <w:rPr>
          <w:rFonts w:ascii="GHEA Grapalat" w:hAnsi="GHEA Grapalat"/>
          <w:color w:val="000000"/>
          <w:lang w:val="hy-AM"/>
        </w:rPr>
        <w:t xml:space="preserve">ի թիվս այլնի, </w:t>
      </w:r>
      <w:r w:rsidR="00BA5CE0" w:rsidRPr="00032AF2">
        <w:rPr>
          <w:rFonts w:ascii="GHEA Grapalat" w:hAnsi="GHEA Grapalat"/>
          <w:color w:val="000000"/>
          <w:lang w:val="hy-AM"/>
        </w:rPr>
        <w:t>գործնական կիրառության է դրվելու աստիճանական ազատականացվող էլեկտրաէներգետիկական շուկայի նոր մոդելը, որը կբարձրացնի մրցակցությունը, կխթանի ներդրումների ներգրավումը և միջպետական առևտրի զարգացումը</w:t>
      </w:r>
      <w:r w:rsidR="00D72D9F">
        <w:rPr>
          <w:rFonts w:ascii="GHEA Grapalat" w:hAnsi="GHEA Grapalat"/>
          <w:color w:val="000000"/>
          <w:lang w:val="hy-AM"/>
        </w:rPr>
        <w:t xml:space="preserve">։ Նշված նպատակների իրագործմանը հնարավոր կլինի հասնել </w:t>
      </w:r>
      <w:r w:rsidR="00197352">
        <w:rPr>
          <w:rFonts w:ascii="GHEA Grapalat" w:hAnsi="GHEA Grapalat"/>
          <w:color w:val="000000"/>
          <w:lang w:val="hy-AM"/>
        </w:rPr>
        <w:t xml:space="preserve">կայուն օրենսդրական դաշտի ստեղծմամբ, որի հիմնաքարը </w:t>
      </w:r>
      <w:r w:rsidR="00073E41">
        <w:rPr>
          <w:rFonts w:ascii="GHEA Grapalat" w:hAnsi="GHEA Grapalat"/>
          <w:color w:val="000000"/>
          <w:lang w:val="hy-AM"/>
        </w:rPr>
        <w:t xml:space="preserve">նախագծային փաթեթով </w:t>
      </w:r>
      <w:r w:rsidR="00C00EEA">
        <w:rPr>
          <w:rFonts w:ascii="GHEA Grapalat" w:hAnsi="GHEA Grapalat"/>
          <w:color w:val="000000"/>
          <w:lang w:val="hy-AM"/>
        </w:rPr>
        <w:t>առաջարկվող</w:t>
      </w:r>
      <w:r w:rsidR="00073E41">
        <w:rPr>
          <w:rFonts w:ascii="GHEA Grapalat" w:hAnsi="GHEA Grapalat"/>
          <w:color w:val="000000"/>
          <w:lang w:val="hy-AM"/>
        </w:rPr>
        <w:t xml:space="preserve"> կարգավորումներն են.</w:t>
      </w:r>
    </w:p>
    <w:p w14:paraId="0438C1ED" w14:textId="5A777E02" w:rsidR="00B45252" w:rsidRPr="008E382B" w:rsidRDefault="00B45252" w:rsidP="00B45252">
      <w:pPr>
        <w:pStyle w:val="ListParagraph"/>
        <w:numPr>
          <w:ilvl w:val="0"/>
          <w:numId w:val="16"/>
        </w:numPr>
        <w:spacing w:after="0" w:line="360" w:lineRule="auto"/>
        <w:ind w:left="0" w:firstLine="450"/>
        <w:jc w:val="both"/>
        <w:rPr>
          <w:rFonts w:ascii="GHEA Grapalat" w:hAnsi="GHEA Grapalat" w:cs="Arial"/>
          <w:bCs/>
          <w:lang w:val="hy-AM"/>
        </w:rPr>
      </w:pPr>
      <w:r w:rsidRPr="008E382B">
        <w:rPr>
          <w:rFonts w:ascii="GHEA Grapalat" w:hAnsi="GHEA Grapalat" w:cs="Arial"/>
          <w:bCs/>
          <w:lang w:val="hy-AM"/>
        </w:rPr>
        <w:t xml:space="preserve">Կառավարության 2021 թվականի հունվարի 14-ի </w:t>
      </w:r>
      <w:r>
        <w:rPr>
          <w:rFonts w:ascii="GHEA Grapalat" w:hAnsi="GHEA Grapalat" w:cs="Arial"/>
          <w:bCs/>
          <w:lang w:val="hy-AM"/>
        </w:rPr>
        <w:t>№</w:t>
      </w:r>
      <w:r w:rsidRPr="008E382B">
        <w:rPr>
          <w:rFonts w:ascii="GHEA Grapalat" w:hAnsi="GHEA Grapalat" w:cs="Arial"/>
          <w:bCs/>
          <w:lang w:val="hy-AM"/>
        </w:rPr>
        <w:t>48-Լ որոշմամբ հավանություն ստացած՝ Հայաստանի Հանրապետության էներգետիկայի ոլորտի զարգացման ռազմավարական ծրագրի (մինչև 2040 թվականը) 6-րդ գլխից, ինչպես նաև այդ ռազմավարական ծրագրի իրագործումն ապահովող ծրագիր-ժամանակացույցի 4.6-րդ կետից</w:t>
      </w:r>
      <w:r>
        <w:rPr>
          <w:rFonts w:ascii="GHEA Grapalat" w:hAnsi="GHEA Grapalat" w:cs="Arial"/>
          <w:bCs/>
          <w:lang w:val="hy-AM"/>
        </w:rPr>
        <w:t xml:space="preserve">, որով նախատեսվում է </w:t>
      </w:r>
      <w:r w:rsidRPr="008E57C9">
        <w:rPr>
          <w:rFonts w:ascii="GHEA Grapalat" w:hAnsi="GHEA Grapalat" w:cs="Arial"/>
          <w:bCs/>
          <w:lang w:val="hy-AM"/>
        </w:rPr>
        <w:t>«Էլեկտրաէներգետիկայի մասին» նոր օրենքի մշակում՝ հաշվի առնելով միջազգային լավագույն փորձը, ինչպես նաև Էլեկտրաէներգետիկական շուկայի մոդելի և էլեկտրաէներգիայի առևտրի մեխանիզմների ներդրման ընթացքում առաջ եկած խնդիրները</w:t>
      </w:r>
      <w:r w:rsidR="00B25D90">
        <w:rPr>
          <w:rFonts w:ascii="GHEA Grapalat" w:hAnsi="GHEA Grapalat" w:cs="Arial"/>
          <w:bCs/>
          <w:lang w:val="hy-AM"/>
        </w:rPr>
        <w:t>.</w:t>
      </w:r>
    </w:p>
    <w:p w14:paraId="058C5596" w14:textId="02194556" w:rsidR="00045AE3" w:rsidRPr="008E382B" w:rsidRDefault="00045AE3" w:rsidP="00032AF2">
      <w:pPr>
        <w:pStyle w:val="ListParagraph"/>
        <w:numPr>
          <w:ilvl w:val="0"/>
          <w:numId w:val="16"/>
        </w:numPr>
        <w:spacing w:after="0" w:line="360" w:lineRule="auto"/>
        <w:ind w:left="0" w:firstLine="450"/>
        <w:jc w:val="both"/>
        <w:rPr>
          <w:rFonts w:ascii="GHEA Grapalat" w:hAnsi="GHEA Grapalat" w:cs="Arial"/>
          <w:bCs/>
          <w:lang w:val="hy-AM"/>
        </w:rPr>
      </w:pPr>
      <w:r w:rsidRPr="008E382B">
        <w:rPr>
          <w:rFonts w:ascii="GHEA Grapalat" w:hAnsi="GHEA Grapalat" w:cs="Arial"/>
          <w:bCs/>
          <w:lang w:val="hy-AM"/>
        </w:rPr>
        <w:t>Հայաստանի Հանրապետության և Եվրոպական միության և Ատոմային էներգիայի եվրոպական համայնքի ու դրանց անդամ պետությունների միջև կնքված համապարփակ և ընդլայնված գործընկերության համաձայնագրի 42-րդ հոդվածի 2(c,e) կետից և 44-րդ հոդվածից</w:t>
      </w:r>
      <w:r w:rsidR="00B25D90">
        <w:rPr>
          <w:rFonts w:ascii="GHEA Grapalat" w:eastAsia="MS Gothic" w:hAnsi="GHEA Grapalat" w:cs="MS Gothic"/>
          <w:bCs/>
          <w:lang w:val="hy-AM"/>
        </w:rPr>
        <w:t>.</w:t>
      </w:r>
      <w:r w:rsidRPr="008E382B">
        <w:rPr>
          <w:rStyle w:val="FootnoteReference"/>
          <w:rFonts w:ascii="GHEA Grapalat" w:hAnsi="GHEA Grapalat" w:cs="Arial"/>
          <w:bCs/>
          <w:lang w:val="hy-AM"/>
        </w:rPr>
        <w:footnoteReference w:id="8"/>
      </w:r>
    </w:p>
    <w:p w14:paraId="73BC1004" w14:textId="08934F90" w:rsidR="00045AE3" w:rsidRPr="008E382B" w:rsidRDefault="00045AE3" w:rsidP="00032AF2">
      <w:pPr>
        <w:pStyle w:val="ListParagraph"/>
        <w:numPr>
          <w:ilvl w:val="0"/>
          <w:numId w:val="16"/>
        </w:numPr>
        <w:spacing w:after="0" w:line="360" w:lineRule="auto"/>
        <w:ind w:left="0" w:firstLine="450"/>
        <w:jc w:val="both"/>
        <w:rPr>
          <w:rFonts w:ascii="GHEA Grapalat" w:hAnsi="GHEA Grapalat" w:cs="Arial"/>
          <w:bCs/>
          <w:lang w:val="hy-AM"/>
        </w:rPr>
      </w:pPr>
      <w:r w:rsidRPr="008E382B">
        <w:rPr>
          <w:rFonts w:ascii="GHEA Grapalat" w:hAnsi="GHEA Grapalat" w:cs="Arial"/>
          <w:bCs/>
          <w:lang w:val="hy-AM"/>
        </w:rPr>
        <w:t>Կառավարության</w:t>
      </w:r>
      <w:r w:rsidRPr="008E382B">
        <w:rPr>
          <w:rFonts w:ascii="GHEA Grapalat" w:hAnsi="GHEA Grapalat" w:cs="Arial"/>
          <w:b/>
          <w:lang w:val="hy-AM"/>
        </w:rPr>
        <w:t xml:space="preserve"> </w:t>
      </w:r>
      <w:r w:rsidRPr="008E382B">
        <w:rPr>
          <w:rFonts w:ascii="GHEA Grapalat" w:hAnsi="GHEA Grapalat" w:cs="Arial"/>
          <w:bCs/>
          <w:lang w:val="hy-AM"/>
        </w:rPr>
        <w:t xml:space="preserve">2019 թվականի հունիսի 1-ի </w:t>
      </w:r>
      <w:r w:rsidR="00DE25C7">
        <w:rPr>
          <w:rFonts w:ascii="GHEA Grapalat" w:hAnsi="GHEA Grapalat" w:cs="Arial"/>
          <w:bCs/>
          <w:lang w:val="hy-AM"/>
        </w:rPr>
        <w:t>№</w:t>
      </w:r>
      <w:r w:rsidRPr="008E382B">
        <w:rPr>
          <w:rFonts w:ascii="GHEA Grapalat" w:hAnsi="GHEA Grapalat" w:cs="Arial"/>
          <w:bCs/>
          <w:lang w:val="hy-AM"/>
        </w:rPr>
        <w:t>666-Լ որոշմամբ հաստատված Հայաստանի Հանրապետության և Եվրոպական միության և Ատոմային էներգիայի եվրոպական համայնքի ու դրանց անդամ պետությունների միջև կնքված համապարփակ և ընդլայնված գործընկերության համաձայնագրի կիրարկման ճանապարհային քարտեզի 4</w:t>
      </w:r>
      <w:r w:rsidR="00FE7D6D">
        <w:rPr>
          <w:rFonts w:ascii="GHEA Grapalat" w:hAnsi="GHEA Grapalat" w:cs="Arial"/>
          <w:bCs/>
          <w:lang w:val="hy-AM"/>
        </w:rPr>
        <w:t>0</w:t>
      </w:r>
      <w:r w:rsidRPr="008E382B">
        <w:rPr>
          <w:rFonts w:ascii="GHEA Grapalat" w:hAnsi="GHEA Grapalat" w:cs="Arial"/>
          <w:bCs/>
          <w:lang w:val="hy-AM"/>
        </w:rPr>
        <w:t xml:space="preserve">-րդ և </w:t>
      </w:r>
      <w:r w:rsidR="00FE7D6D">
        <w:rPr>
          <w:rFonts w:ascii="GHEA Grapalat" w:hAnsi="GHEA Grapalat" w:cs="Arial"/>
          <w:bCs/>
          <w:lang w:val="hy-AM"/>
        </w:rPr>
        <w:t>4</w:t>
      </w:r>
      <w:r w:rsidRPr="008E382B">
        <w:rPr>
          <w:rFonts w:ascii="GHEA Grapalat" w:hAnsi="GHEA Grapalat" w:cs="Arial"/>
          <w:bCs/>
          <w:lang w:val="hy-AM"/>
        </w:rPr>
        <w:t>1-րդ կետերից,</w:t>
      </w:r>
      <w:r w:rsidR="00C767C4">
        <w:rPr>
          <w:rFonts w:ascii="GHEA Grapalat" w:hAnsi="GHEA Grapalat" w:cs="Arial"/>
          <w:bCs/>
          <w:lang w:val="hy-AM"/>
        </w:rPr>
        <w:t xml:space="preserve"> որոնցով նախատեսվում է մոտարկել ՀՀ օրենսդրությունը սույն հիմնավորմա</w:t>
      </w:r>
      <w:r w:rsidR="00120FB8">
        <w:rPr>
          <w:rFonts w:ascii="GHEA Grapalat" w:hAnsi="GHEA Grapalat" w:cs="Arial"/>
          <w:bCs/>
          <w:lang w:val="hy-AM"/>
        </w:rPr>
        <w:t>ն մեջ մատնանշված ԵՄ համապատասխան կարգավորումներին։</w:t>
      </w:r>
    </w:p>
    <w:p w14:paraId="476B30E1" w14:textId="5F94725C" w:rsidR="00FD6BC0" w:rsidRPr="00032AF2" w:rsidRDefault="00FD6BC0" w:rsidP="00032AF2">
      <w:pPr>
        <w:pStyle w:val="ListParagraph"/>
        <w:spacing w:after="0" w:line="360" w:lineRule="auto"/>
        <w:ind w:left="900"/>
        <w:jc w:val="both"/>
        <w:rPr>
          <w:lang w:val="hy-AM"/>
        </w:rPr>
      </w:pPr>
    </w:p>
    <w:sectPr w:rsidR="00FD6BC0" w:rsidRPr="00032AF2" w:rsidSect="00032AF2">
      <w:footerReference w:type="default" r:id="rId7"/>
      <w:pgSz w:w="12240" w:h="15840"/>
      <w:pgMar w:top="720" w:right="900" w:bottom="990" w:left="990" w:header="709" w:footer="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6A407" w14:textId="77777777" w:rsidR="00A72B16" w:rsidRDefault="00A72B16" w:rsidP="00045AE3">
      <w:pPr>
        <w:spacing w:after="0" w:line="240" w:lineRule="auto"/>
      </w:pPr>
      <w:r>
        <w:separator/>
      </w:r>
    </w:p>
  </w:endnote>
  <w:endnote w:type="continuationSeparator" w:id="0">
    <w:p w14:paraId="47344005" w14:textId="77777777" w:rsidR="00A72B16" w:rsidRDefault="00A72B16" w:rsidP="00045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yriad Pro">
    <w:altName w:val="Segoe UI"/>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872088"/>
      <w:docPartObj>
        <w:docPartGallery w:val="Page Numbers (Bottom of Page)"/>
        <w:docPartUnique/>
      </w:docPartObj>
    </w:sdtPr>
    <w:sdtEndPr>
      <w:rPr>
        <w:noProof/>
      </w:rPr>
    </w:sdtEndPr>
    <w:sdtContent>
      <w:p w14:paraId="5D6ADF96" w14:textId="6B7DC7ED" w:rsidR="00187FEF" w:rsidRDefault="00187F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3B99703" w14:textId="77777777" w:rsidR="00045AE3" w:rsidRDefault="00045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A9751" w14:textId="77777777" w:rsidR="00A72B16" w:rsidRDefault="00A72B16" w:rsidP="00045AE3">
      <w:pPr>
        <w:spacing w:after="0" w:line="240" w:lineRule="auto"/>
      </w:pPr>
      <w:r>
        <w:separator/>
      </w:r>
    </w:p>
  </w:footnote>
  <w:footnote w:type="continuationSeparator" w:id="0">
    <w:p w14:paraId="43345A38" w14:textId="77777777" w:rsidR="00A72B16" w:rsidRDefault="00A72B16" w:rsidP="00045AE3">
      <w:pPr>
        <w:spacing w:after="0" w:line="240" w:lineRule="auto"/>
      </w:pPr>
      <w:r>
        <w:continuationSeparator/>
      </w:r>
    </w:p>
  </w:footnote>
  <w:footnote w:id="1">
    <w:p w14:paraId="166B3011" w14:textId="77777777" w:rsidR="00045AE3" w:rsidRPr="00C50B67" w:rsidRDefault="00045AE3" w:rsidP="00045AE3">
      <w:pPr>
        <w:pStyle w:val="FootnoteText"/>
        <w:rPr>
          <w:rFonts w:ascii="GHEA Grapalat" w:hAnsi="GHEA Grapalat" w:cs="Arial"/>
          <w:lang w:val="hy-AM"/>
        </w:rPr>
      </w:pPr>
      <w:r w:rsidRPr="00C50B67">
        <w:rPr>
          <w:rStyle w:val="FootnoteReference"/>
          <w:rFonts w:ascii="GHEA Grapalat" w:hAnsi="GHEA Grapalat" w:cs="Arial"/>
        </w:rPr>
        <w:footnoteRef/>
      </w:r>
      <w:r w:rsidRPr="00C50B67">
        <w:rPr>
          <w:rFonts w:ascii="GHEA Grapalat" w:hAnsi="GHEA Grapalat" w:cs="Arial"/>
        </w:rPr>
        <w:t xml:space="preserve"> </w:t>
      </w:r>
      <w:r w:rsidRPr="00C50B67">
        <w:rPr>
          <w:rFonts w:ascii="GHEA Grapalat" w:hAnsi="GHEA Grapalat" w:cs="Arial"/>
          <w:bCs/>
          <w:lang w:val="hy-AM"/>
        </w:rPr>
        <w:t xml:space="preserve">ՀՀ Սահմանադրություն, </w:t>
      </w:r>
      <w:r w:rsidRPr="00C50B67">
        <w:rPr>
          <w:rFonts w:ascii="GHEA Grapalat" w:hAnsi="GHEA Grapalat" w:cs="Arial"/>
          <w:bCs/>
          <w:lang w:val="ru-RU"/>
        </w:rPr>
        <w:t>11</w:t>
      </w:r>
      <w:r w:rsidRPr="00C50B67">
        <w:rPr>
          <w:rFonts w:ascii="GHEA Grapalat" w:hAnsi="GHEA Grapalat" w:cs="Arial"/>
          <w:bCs/>
          <w:lang w:val="hy-AM"/>
        </w:rPr>
        <w:t>-րդ հոդված</w:t>
      </w:r>
    </w:p>
  </w:footnote>
  <w:footnote w:id="2">
    <w:p w14:paraId="291FA949" w14:textId="77777777" w:rsidR="00045AE3" w:rsidRPr="00C50B67" w:rsidRDefault="00045AE3" w:rsidP="00045AE3">
      <w:pPr>
        <w:pStyle w:val="FootnoteText"/>
        <w:rPr>
          <w:rFonts w:ascii="GHEA Grapalat" w:hAnsi="GHEA Grapalat" w:cs="Arial"/>
          <w:bCs/>
          <w:lang w:val="hy-AM"/>
        </w:rPr>
      </w:pPr>
      <w:r w:rsidRPr="00C50B67">
        <w:rPr>
          <w:rStyle w:val="FootnoteReference"/>
          <w:rFonts w:ascii="GHEA Grapalat" w:hAnsi="GHEA Grapalat" w:cs="Arial"/>
        </w:rPr>
        <w:footnoteRef/>
      </w:r>
      <w:r w:rsidRPr="00C50B67">
        <w:rPr>
          <w:rFonts w:ascii="GHEA Grapalat" w:hAnsi="GHEA Grapalat" w:cs="Arial"/>
          <w:lang w:val="hy-AM"/>
        </w:rPr>
        <w:t xml:space="preserve"> </w:t>
      </w:r>
      <w:r w:rsidRPr="00C50B67">
        <w:rPr>
          <w:rFonts w:ascii="GHEA Grapalat" w:hAnsi="GHEA Grapalat" w:cs="Arial"/>
          <w:bCs/>
          <w:lang w:val="hy-AM"/>
        </w:rPr>
        <w:t>ՀՀ Սահմանադրություն, 86-րդ հոդվածի 9-րդ մաս</w:t>
      </w:r>
    </w:p>
  </w:footnote>
  <w:footnote w:id="3">
    <w:p w14:paraId="3EAE1655" w14:textId="77777777" w:rsidR="00045AE3" w:rsidRPr="00C50B67" w:rsidRDefault="00045AE3" w:rsidP="00045AE3">
      <w:pPr>
        <w:pStyle w:val="FootnoteText"/>
        <w:rPr>
          <w:rFonts w:ascii="GHEA Grapalat" w:hAnsi="GHEA Grapalat" w:cs="Arial"/>
          <w:color w:val="6C6463"/>
          <w:lang w:val="hy-AM"/>
        </w:rPr>
      </w:pPr>
      <w:r w:rsidRPr="00C50B67">
        <w:rPr>
          <w:rFonts w:ascii="GHEA Grapalat" w:hAnsi="GHEA Grapalat" w:cs="Arial"/>
          <w:bCs/>
          <w:vertAlign w:val="superscript"/>
          <w:lang w:val="hy-AM"/>
        </w:rPr>
        <w:footnoteRef/>
      </w:r>
      <w:r w:rsidRPr="00C50B67">
        <w:rPr>
          <w:rFonts w:ascii="GHEA Grapalat" w:hAnsi="GHEA Grapalat" w:cs="Arial"/>
          <w:bCs/>
          <w:vertAlign w:val="superscript"/>
          <w:lang w:val="hy-AM"/>
        </w:rPr>
        <w:t xml:space="preserve"> </w:t>
      </w:r>
      <w:r w:rsidRPr="00C50B67">
        <w:rPr>
          <w:rFonts w:ascii="GHEA Grapalat" w:hAnsi="GHEA Grapalat" w:cs="Arial"/>
          <w:bCs/>
          <w:lang w:val="hy-AM"/>
        </w:rPr>
        <w:t>ՀՀ Սահմանադրություն, 87-րդ հոդվածի 1-ին մաս</w:t>
      </w:r>
    </w:p>
  </w:footnote>
  <w:footnote w:id="4">
    <w:p w14:paraId="675480A0" w14:textId="77777777" w:rsidR="00045AE3" w:rsidRPr="00C50B67" w:rsidRDefault="00045AE3" w:rsidP="00045AE3">
      <w:pPr>
        <w:pStyle w:val="FootnoteText"/>
        <w:rPr>
          <w:rFonts w:ascii="GHEA Grapalat" w:hAnsi="GHEA Grapalat" w:cs="Arial"/>
          <w:bCs/>
          <w:color w:val="6C6463"/>
          <w:lang w:val="hy-AM"/>
        </w:rPr>
      </w:pPr>
      <w:r w:rsidRPr="00C50B67">
        <w:rPr>
          <w:rFonts w:ascii="GHEA Grapalat" w:hAnsi="GHEA Grapalat" w:cs="Arial"/>
          <w:bCs/>
          <w:vertAlign w:val="superscript"/>
          <w:lang w:val="hy-AM"/>
        </w:rPr>
        <w:footnoteRef/>
      </w:r>
      <w:r w:rsidRPr="00C50B67">
        <w:rPr>
          <w:rFonts w:ascii="GHEA Grapalat" w:hAnsi="GHEA Grapalat" w:cs="Arial"/>
          <w:bCs/>
          <w:lang w:val="hy-AM"/>
        </w:rPr>
        <w:t xml:space="preserve"> Ռազմավարություն, գլուխ 6</w:t>
      </w:r>
    </w:p>
  </w:footnote>
  <w:footnote w:id="5">
    <w:p w14:paraId="2FD764AD" w14:textId="77777777" w:rsidR="00045AE3" w:rsidRPr="00C50B67" w:rsidRDefault="00045AE3" w:rsidP="00045AE3">
      <w:pPr>
        <w:pStyle w:val="FootnoteText"/>
        <w:rPr>
          <w:rFonts w:ascii="GHEA Grapalat" w:hAnsi="GHEA Grapalat"/>
          <w:lang w:val="hy-AM"/>
        </w:rPr>
      </w:pPr>
      <w:r w:rsidRPr="00C50B67">
        <w:rPr>
          <w:rStyle w:val="FootnoteReference"/>
          <w:rFonts w:ascii="GHEA Grapalat" w:hAnsi="GHEA Grapalat"/>
        </w:rPr>
        <w:footnoteRef/>
      </w:r>
      <w:r w:rsidRPr="00C50B67">
        <w:rPr>
          <w:rFonts w:ascii="GHEA Grapalat" w:hAnsi="GHEA Grapalat"/>
          <w:lang w:val="hy-AM"/>
        </w:rPr>
        <w:t xml:space="preserve"> </w:t>
      </w:r>
      <w:r w:rsidRPr="00C50B67">
        <w:rPr>
          <w:rFonts w:ascii="GHEA Grapalat" w:hAnsi="GHEA Grapalat" w:cs="Arial"/>
          <w:bCs/>
          <w:lang w:val="hy-AM"/>
        </w:rPr>
        <w:t>Ռազմավարություն, գլուխ 6</w:t>
      </w:r>
    </w:p>
  </w:footnote>
  <w:footnote w:id="6">
    <w:p w14:paraId="6682126C" w14:textId="162789BA" w:rsidR="00C73100" w:rsidRPr="00C50B67" w:rsidRDefault="00C73100" w:rsidP="00045AE3">
      <w:pPr>
        <w:pStyle w:val="FootnoteText"/>
        <w:rPr>
          <w:rFonts w:ascii="GHEA Grapalat" w:hAnsi="GHEA Grapalat" w:cs="Arial"/>
          <w:lang w:val="hy-AM"/>
        </w:rPr>
      </w:pPr>
      <w:r w:rsidRPr="00C50B67">
        <w:rPr>
          <w:rStyle w:val="FootnoteReference"/>
          <w:rFonts w:ascii="GHEA Grapalat" w:hAnsi="GHEA Grapalat" w:cs="Arial"/>
        </w:rPr>
        <w:footnoteRef/>
      </w:r>
      <w:r w:rsidRPr="00C50B67">
        <w:rPr>
          <w:rFonts w:ascii="GHEA Grapalat" w:hAnsi="GHEA Grapalat" w:cs="Arial"/>
          <w:lang w:val="hy-AM"/>
        </w:rPr>
        <w:t xml:space="preserve"> </w:t>
      </w:r>
      <w:hyperlink r:id="rId1" w:history="1"/>
      <w:r w:rsidRPr="00C50B67">
        <w:rPr>
          <w:rFonts w:ascii="GHEA Grapalat" w:hAnsi="GHEA Grapalat"/>
          <w:lang w:val="hy-AM"/>
        </w:rPr>
        <w:t xml:space="preserve"> </w:t>
      </w:r>
      <w:hyperlink r:id="rId2" w:history="1">
        <w:r w:rsidRPr="00032AF2">
          <w:rPr>
            <w:rStyle w:val="Hyperlink"/>
            <w:rFonts w:cs="Arial"/>
            <w:lang w:val="hy-AM"/>
          </w:rPr>
          <w:t>https://arlis.am/hy/acts/219398/latest</w:t>
        </w:r>
      </w:hyperlink>
      <w:r w:rsidRPr="00032AF2" w:rsidDel="006E5B71">
        <w:rPr>
          <w:rStyle w:val="Hyperlink"/>
          <w:rFonts w:cs="Arial"/>
          <w:lang w:val="hy-AM"/>
        </w:rPr>
        <w:t xml:space="preserve"> </w:t>
      </w:r>
      <w:r w:rsidRPr="00032AF2">
        <w:rPr>
          <w:rStyle w:val="Hyperlink"/>
          <w:rFonts w:cs="Arial"/>
          <w:lang w:val="hy-AM"/>
        </w:rPr>
        <w:t xml:space="preserve">  </w:t>
      </w:r>
      <w:r w:rsidRPr="00032AF2">
        <w:rPr>
          <w:rStyle w:val="Hyperlink"/>
          <w:lang w:val="hy-AM"/>
        </w:rPr>
        <w:t xml:space="preserve">  </w:t>
      </w:r>
    </w:p>
  </w:footnote>
  <w:footnote w:id="7">
    <w:p w14:paraId="0F76194F" w14:textId="77777777" w:rsidR="00045AE3" w:rsidRPr="00C50B67" w:rsidRDefault="00045AE3" w:rsidP="00045AE3">
      <w:pPr>
        <w:pStyle w:val="FootnoteText"/>
        <w:rPr>
          <w:rFonts w:ascii="GHEA Grapalat" w:hAnsi="GHEA Grapalat"/>
          <w:lang w:val="hy-AM"/>
        </w:rPr>
      </w:pPr>
      <w:r w:rsidRPr="00C50B67">
        <w:rPr>
          <w:rStyle w:val="FootnoteReference"/>
          <w:rFonts w:ascii="GHEA Grapalat" w:hAnsi="GHEA Grapalat"/>
        </w:rPr>
        <w:footnoteRef/>
      </w:r>
      <w:r w:rsidRPr="00C50B67">
        <w:rPr>
          <w:rFonts w:ascii="GHEA Grapalat" w:hAnsi="GHEA Grapalat"/>
          <w:lang w:val="hy-AM"/>
        </w:rPr>
        <w:t xml:space="preserve"> </w:t>
      </w:r>
      <w:r w:rsidRPr="00C50B67">
        <w:rPr>
          <w:rFonts w:ascii="GHEA Grapalat" w:eastAsia="Times New Roman" w:hAnsi="GHEA Grapalat" w:cs="Arial"/>
          <w:lang w:val="hy-AM" w:eastAsia="en-GB"/>
        </w:rPr>
        <w:t>2005 թվականի հոկտեմբերի 25-ին կնքված՝</w:t>
      </w:r>
      <w:r w:rsidRPr="00C50B67">
        <w:rPr>
          <w:rFonts w:ascii="GHEA Grapalat" w:eastAsia="Times New Roman" w:hAnsi="GHEA Grapalat" w:cs="Arial"/>
          <w:b/>
          <w:lang w:val="hy-AM" w:eastAsia="en-GB"/>
        </w:rPr>
        <w:t xml:space="preserve"> </w:t>
      </w:r>
      <w:r w:rsidRPr="00C50B67">
        <w:rPr>
          <w:rFonts w:ascii="GHEA Grapalat" w:eastAsia="Times New Roman" w:hAnsi="GHEA Grapalat" w:cs="Arial"/>
          <w:lang w:val="hy-AM" w:eastAsia="en-GB"/>
        </w:rPr>
        <w:t>Էներգետիկ</w:t>
      </w:r>
      <w:r w:rsidRPr="00C50B67">
        <w:rPr>
          <w:rFonts w:ascii="GHEA Grapalat" w:eastAsia="Times New Roman" w:hAnsi="GHEA Grapalat" w:cs="Arial"/>
          <w:b/>
          <w:lang w:val="hy-AM" w:eastAsia="en-GB"/>
        </w:rPr>
        <w:t xml:space="preserve"> </w:t>
      </w:r>
      <w:r w:rsidRPr="00C50B67">
        <w:rPr>
          <w:rFonts w:ascii="GHEA Grapalat" w:eastAsia="Times New Roman" w:hAnsi="GHEA Grapalat" w:cs="Arial"/>
          <w:lang w:val="hy-AM" w:eastAsia="en-GB"/>
        </w:rPr>
        <w:t>համայնքի հիմնադրման մասին պայմանագրով  ստեղծված միջազգային կազմակերպություն (</w:t>
      </w:r>
      <w:hyperlink r:id="rId3" w:history="1">
        <w:r w:rsidRPr="00C50B67">
          <w:rPr>
            <w:rStyle w:val="Hyperlink"/>
            <w:rFonts w:ascii="GHEA Grapalat" w:eastAsia="Times New Roman" w:hAnsi="GHEA Grapalat" w:cs="Arial"/>
            <w:lang w:val="hy-AM" w:eastAsia="en-GB"/>
          </w:rPr>
          <w:t>https://www.energy-community.org/</w:t>
        </w:r>
      </w:hyperlink>
      <w:r w:rsidRPr="00C50B67">
        <w:rPr>
          <w:rFonts w:ascii="GHEA Grapalat" w:eastAsia="Times New Roman" w:hAnsi="GHEA Grapalat" w:cs="Arial"/>
          <w:lang w:val="hy-AM" w:eastAsia="en-GB"/>
        </w:rPr>
        <w:t>),</w:t>
      </w:r>
      <w:r w:rsidRPr="00C50B67">
        <w:rPr>
          <w:rFonts w:ascii="GHEA Grapalat" w:eastAsia="Times New Roman" w:hAnsi="GHEA Grapalat" w:cs="Arial"/>
          <w:color w:val="6C6463"/>
          <w:lang w:val="hy-AM" w:eastAsia="en-GB"/>
        </w:rPr>
        <w:t xml:space="preserve"> </w:t>
      </w:r>
      <w:r w:rsidRPr="00C50B67">
        <w:rPr>
          <w:rFonts w:ascii="GHEA Grapalat" w:eastAsia="Times New Roman" w:hAnsi="GHEA Grapalat" w:cs="Arial"/>
          <w:lang w:val="hy-AM" w:eastAsia="en-GB"/>
        </w:rPr>
        <w:t>որին Հայաստանը անդամակցում է 2011 թվականից որպես դիտորդ։</w:t>
      </w:r>
    </w:p>
  </w:footnote>
  <w:footnote w:id="8">
    <w:p w14:paraId="40B5AC4A" w14:textId="77777777" w:rsidR="00045AE3" w:rsidRPr="00C50B67" w:rsidRDefault="00045AE3" w:rsidP="00045AE3">
      <w:pPr>
        <w:pStyle w:val="FootnoteText"/>
        <w:rPr>
          <w:rStyle w:val="Hyperlink"/>
          <w:rFonts w:ascii="GHEA Grapalat" w:hAnsi="GHEA Grapalat" w:cs="Arial"/>
          <w:lang w:val="hy-AM"/>
        </w:rPr>
      </w:pPr>
      <w:r w:rsidRPr="00C50B67">
        <w:rPr>
          <w:rStyle w:val="FootnoteReference"/>
          <w:rFonts w:ascii="GHEA Grapalat" w:hAnsi="GHEA Grapalat" w:cs="Arial"/>
        </w:rPr>
        <w:footnoteRef/>
      </w:r>
      <w:r w:rsidRPr="00C50B67">
        <w:rPr>
          <w:rFonts w:ascii="GHEA Grapalat" w:hAnsi="GHEA Grapalat" w:cs="Arial"/>
          <w:lang w:val="hy-AM"/>
        </w:rPr>
        <w:t xml:space="preserve"> </w:t>
      </w:r>
      <w:hyperlink r:id="rId4" w:tooltip="Gives access to this document through its ELI URI." w:history="1">
        <w:r w:rsidRPr="00C50B67">
          <w:rPr>
            <w:rStyle w:val="Hyperlink"/>
            <w:rFonts w:ascii="GHEA Grapalat" w:hAnsi="GHEA Grapalat" w:cs="Arial"/>
            <w:lang w:val="hy-AM"/>
          </w:rPr>
          <w:t>http://data.europa.eu/eli/agree_internation/2018/104/oj</w:t>
        </w:r>
      </w:hyperlink>
      <w:r w:rsidRPr="00C50B67">
        <w:rPr>
          <w:rStyle w:val="Hyperlink"/>
          <w:rFonts w:ascii="GHEA Grapalat" w:hAnsi="GHEA Grapalat" w:cs="Arial"/>
          <w:lang w:val="hy-AM"/>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14555"/>
    <w:multiLevelType w:val="hybridMultilevel"/>
    <w:tmpl w:val="37D410E8"/>
    <w:lvl w:ilvl="0" w:tplc="CFB2837E">
      <w:start w:val="1"/>
      <w:numFmt w:val="bullet"/>
      <w:lvlText w:val=""/>
      <w:lvlJc w:val="left"/>
      <w:pPr>
        <w:tabs>
          <w:tab w:val="num" w:pos="720"/>
        </w:tabs>
        <w:ind w:left="720" w:hanging="360"/>
      </w:pPr>
      <w:rPr>
        <w:rFonts w:ascii="Wingdings" w:hAnsi="Wingdings" w:hint="default"/>
      </w:rPr>
    </w:lvl>
    <w:lvl w:ilvl="1" w:tplc="F91A00D8" w:tentative="1">
      <w:start w:val="1"/>
      <w:numFmt w:val="bullet"/>
      <w:lvlText w:val=""/>
      <w:lvlJc w:val="left"/>
      <w:pPr>
        <w:tabs>
          <w:tab w:val="num" w:pos="1440"/>
        </w:tabs>
        <w:ind w:left="1440" w:hanging="360"/>
      </w:pPr>
      <w:rPr>
        <w:rFonts w:ascii="Wingdings" w:hAnsi="Wingdings" w:hint="default"/>
      </w:rPr>
    </w:lvl>
    <w:lvl w:ilvl="2" w:tplc="C6D42E34" w:tentative="1">
      <w:start w:val="1"/>
      <w:numFmt w:val="bullet"/>
      <w:lvlText w:val=""/>
      <w:lvlJc w:val="left"/>
      <w:pPr>
        <w:tabs>
          <w:tab w:val="num" w:pos="2160"/>
        </w:tabs>
        <w:ind w:left="2160" w:hanging="360"/>
      </w:pPr>
      <w:rPr>
        <w:rFonts w:ascii="Wingdings" w:hAnsi="Wingdings" w:hint="default"/>
      </w:rPr>
    </w:lvl>
    <w:lvl w:ilvl="3" w:tplc="EF0E7258" w:tentative="1">
      <w:start w:val="1"/>
      <w:numFmt w:val="bullet"/>
      <w:lvlText w:val=""/>
      <w:lvlJc w:val="left"/>
      <w:pPr>
        <w:tabs>
          <w:tab w:val="num" w:pos="2880"/>
        </w:tabs>
        <w:ind w:left="2880" w:hanging="360"/>
      </w:pPr>
      <w:rPr>
        <w:rFonts w:ascii="Wingdings" w:hAnsi="Wingdings" w:hint="default"/>
      </w:rPr>
    </w:lvl>
    <w:lvl w:ilvl="4" w:tplc="052E0ED4" w:tentative="1">
      <w:start w:val="1"/>
      <w:numFmt w:val="bullet"/>
      <w:lvlText w:val=""/>
      <w:lvlJc w:val="left"/>
      <w:pPr>
        <w:tabs>
          <w:tab w:val="num" w:pos="3600"/>
        </w:tabs>
        <w:ind w:left="3600" w:hanging="360"/>
      </w:pPr>
      <w:rPr>
        <w:rFonts w:ascii="Wingdings" w:hAnsi="Wingdings" w:hint="default"/>
      </w:rPr>
    </w:lvl>
    <w:lvl w:ilvl="5" w:tplc="4B56B98C" w:tentative="1">
      <w:start w:val="1"/>
      <w:numFmt w:val="bullet"/>
      <w:lvlText w:val=""/>
      <w:lvlJc w:val="left"/>
      <w:pPr>
        <w:tabs>
          <w:tab w:val="num" w:pos="4320"/>
        </w:tabs>
        <w:ind w:left="4320" w:hanging="360"/>
      </w:pPr>
      <w:rPr>
        <w:rFonts w:ascii="Wingdings" w:hAnsi="Wingdings" w:hint="default"/>
      </w:rPr>
    </w:lvl>
    <w:lvl w:ilvl="6" w:tplc="D14600DC" w:tentative="1">
      <w:start w:val="1"/>
      <w:numFmt w:val="bullet"/>
      <w:lvlText w:val=""/>
      <w:lvlJc w:val="left"/>
      <w:pPr>
        <w:tabs>
          <w:tab w:val="num" w:pos="5040"/>
        </w:tabs>
        <w:ind w:left="5040" w:hanging="360"/>
      </w:pPr>
      <w:rPr>
        <w:rFonts w:ascii="Wingdings" w:hAnsi="Wingdings" w:hint="default"/>
      </w:rPr>
    </w:lvl>
    <w:lvl w:ilvl="7" w:tplc="79BA585A" w:tentative="1">
      <w:start w:val="1"/>
      <w:numFmt w:val="bullet"/>
      <w:lvlText w:val=""/>
      <w:lvlJc w:val="left"/>
      <w:pPr>
        <w:tabs>
          <w:tab w:val="num" w:pos="5760"/>
        </w:tabs>
        <w:ind w:left="5760" w:hanging="360"/>
      </w:pPr>
      <w:rPr>
        <w:rFonts w:ascii="Wingdings" w:hAnsi="Wingdings" w:hint="default"/>
      </w:rPr>
    </w:lvl>
    <w:lvl w:ilvl="8" w:tplc="E216F97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713101"/>
    <w:multiLevelType w:val="hybridMultilevel"/>
    <w:tmpl w:val="50A8B1A0"/>
    <w:lvl w:ilvl="0" w:tplc="0060A43E">
      <w:start w:val="1"/>
      <w:numFmt w:val="decimal"/>
      <w:lvlText w:val="%1."/>
      <w:lvlJc w:val="left"/>
      <w:pPr>
        <w:ind w:left="810" w:hanging="360"/>
      </w:pPr>
      <w:rPr>
        <w:rFonts w:ascii="Sylfaen" w:eastAsiaTheme="minorEastAsia" w:hAnsi="Sylfaen" w:cs="Sylfaen" w:hint="default"/>
        <w:color w:val="auto"/>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2" w15:restartNumberingAfterBreak="0">
    <w:nsid w:val="1DDA6A5B"/>
    <w:multiLevelType w:val="hybridMultilevel"/>
    <w:tmpl w:val="01E031F8"/>
    <w:lvl w:ilvl="0" w:tplc="FFFFFFFF">
      <w:start w:val="1"/>
      <w:numFmt w:val="decimal"/>
      <w:lvlText w:val="%1)"/>
      <w:lvlJc w:val="left"/>
      <w:pPr>
        <w:ind w:left="1170" w:hanging="360"/>
      </w:p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3" w15:restartNumberingAfterBreak="0">
    <w:nsid w:val="233607EA"/>
    <w:multiLevelType w:val="hybridMultilevel"/>
    <w:tmpl w:val="86DC3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0F5812"/>
    <w:multiLevelType w:val="hybridMultilevel"/>
    <w:tmpl w:val="F6A48972"/>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5" w15:restartNumberingAfterBreak="0">
    <w:nsid w:val="2CA43B1F"/>
    <w:multiLevelType w:val="hybridMultilevel"/>
    <w:tmpl w:val="DD18A6BA"/>
    <w:lvl w:ilvl="0" w:tplc="B2167E08">
      <w:start w:val="1"/>
      <w:numFmt w:val="decimal"/>
      <w:lvlText w:val="%1."/>
      <w:lvlJc w:val="left"/>
      <w:pPr>
        <w:ind w:left="720" w:hanging="360"/>
      </w:pPr>
      <w:rPr>
        <w:rFonts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6474FB"/>
    <w:multiLevelType w:val="hybridMultilevel"/>
    <w:tmpl w:val="44E44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977188"/>
    <w:multiLevelType w:val="hybridMultilevel"/>
    <w:tmpl w:val="9CE6CE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C32F1F"/>
    <w:multiLevelType w:val="hybridMultilevel"/>
    <w:tmpl w:val="7772D2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4F6677"/>
    <w:multiLevelType w:val="hybridMultilevel"/>
    <w:tmpl w:val="82849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417BF7"/>
    <w:multiLevelType w:val="hybridMultilevel"/>
    <w:tmpl w:val="23225256"/>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1" w15:restartNumberingAfterBreak="0">
    <w:nsid w:val="55F97A2D"/>
    <w:multiLevelType w:val="hybridMultilevel"/>
    <w:tmpl w:val="E0A6C4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7D6E99"/>
    <w:multiLevelType w:val="multilevel"/>
    <w:tmpl w:val="5A4ECFF4"/>
    <w:lvl w:ilvl="0">
      <w:start w:val="1"/>
      <w:numFmt w:val="decimal"/>
      <w:lvlText w:val="%1."/>
      <w:lvlJc w:val="left"/>
      <w:pPr>
        <w:ind w:left="735" w:hanging="360"/>
      </w:pPr>
      <w:rPr>
        <w:rFonts w:hint="default"/>
      </w:rPr>
    </w:lvl>
    <w:lvl w:ilvl="1">
      <w:start w:val="1"/>
      <w:numFmt w:val="decimal"/>
      <w:isLgl/>
      <w:lvlText w:val="%1.%2."/>
      <w:lvlJc w:val="left"/>
      <w:pPr>
        <w:ind w:left="1095" w:hanging="720"/>
      </w:pPr>
      <w:rPr>
        <w:rFonts w:hint="default"/>
      </w:rPr>
    </w:lvl>
    <w:lvl w:ilvl="2">
      <w:start w:val="1"/>
      <w:numFmt w:val="decimal"/>
      <w:isLgl/>
      <w:lvlText w:val="%1.%2.%3."/>
      <w:lvlJc w:val="left"/>
      <w:pPr>
        <w:ind w:left="1095" w:hanging="720"/>
      </w:pPr>
      <w:rPr>
        <w:rFonts w:hint="default"/>
      </w:rPr>
    </w:lvl>
    <w:lvl w:ilvl="3">
      <w:start w:val="1"/>
      <w:numFmt w:val="decimal"/>
      <w:isLgl/>
      <w:lvlText w:val="%1.%2.%3.%4."/>
      <w:lvlJc w:val="left"/>
      <w:pPr>
        <w:ind w:left="1455" w:hanging="108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815" w:hanging="1440"/>
      </w:pPr>
      <w:rPr>
        <w:rFonts w:hint="default"/>
      </w:rPr>
    </w:lvl>
    <w:lvl w:ilvl="6">
      <w:start w:val="1"/>
      <w:numFmt w:val="decimal"/>
      <w:isLgl/>
      <w:lvlText w:val="%1.%2.%3.%4.%5.%6.%7."/>
      <w:lvlJc w:val="left"/>
      <w:pPr>
        <w:ind w:left="2175" w:hanging="1800"/>
      </w:pPr>
      <w:rPr>
        <w:rFonts w:hint="default"/>
      </w:rPr>
    </w:lvl>
    <w:lvl w:ilvl="7">
      <w:start w:val="1"/>
      <w:numFmt w:val="decimal"/>
      <w:isLgl/>
      <w:lvlText w:val="%1.%2.%3.%4.%5.%6.%7.%8."/>
      <w:lvlJc w:val="left"/>
      <w:pPr>
        <w:ind w:left="2175" w:hanging="1800"/>
      </w:pPr>
      <w:rPr>
        <w:rFonts w:hint="default"/>
      </w:rPr>
    </w:lvl>
    <w:lvl w:ilvl="8">
      <w:start w:val="1"/>
      <w:numFmt w:val="decimal"/>
      <w:isLgl/>
      <w:lvlText w:val="%1.%2.%3.%4.%5.%6.%7.%8.%9."/>
      <w:lvlJc w:val="left"/>
      <w:pPr>
        <w:ind w:left="2535" w:hanging="2160"/>
      </w:pPr>
      <w:rPr>
        <w:rFonts w:hint="default"/>
      </w:rPr>
    </w:lvl>
  </w:abstractNum>
  <w:abstractNum w:abstractNumId="13" w15:restartNumberingAfterBreak="0">
    <w:nsid w:val="58E23131"/>
    <w:multiLevelType w:val="hybridMultilevel"/>
    <w:tmpl w:val="C0506B64"/>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4" w15:restartNumberingAfterBreak="0">
    <w:nsid w:val="5C502128"/>
    <w:multiLevelType w:val="hybridMultilevel"/>
    <w:tmpl w:val="65086356"/>
    <w:lvl w:ilvl="0" w:tplc="0809000F">
      <w:start w:val="1"/>
      <w:numFmt w:val="decimal"/>
      <w:lvlText w:val="%1."/>
      <w:lvlJc w:val="left"/>
      <w:pPr>
        <w:ind w:left="1170" w:hanging="360"/>
      </w:p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5" w15:restartNumberingAfterBreak="0">
    <w:nsid w:val="64E154AD"/>
    <w:multiLevelType w:val="hybridMultilevel"/>
    <w:tmpl w:val="01E031F8"/>
    <w:lvl w:ilvl="0" w:tplc="FFFFFFFF">
      <w:start w:val="1"/>
      <w:numFmt w:val="decimal"/>
      <w:lvlText w:val="%1)"/>
      <w:lvlJc w:val="left"/>
      <w:pPr>
        <w:ind w:left="1170" w:hanging="360"/>
      </w:p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16" w15:restartNumberingAfterBreak="0">
    <w:nsid w:val="68D33936"/>
    <w:multiLevelType w:val="hybridMultilevel"/>
    <w:tmpl w:val="3E2C8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E60FCE"/>
    <w:multiLevelType w:val="hybridMultilevel"/>
    <w:tmpl w:val="1AA20738"/>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0C114D"/>
    <w:multiLevelType w:val="hybridMultilevel"/>
    <w:tmpl w:val="CD8E3E36"/>
    <w:lvl w:ilvl="0" w:tplc="EA0457BC">
      <w:start w:val="1"/>
      <w:numFmt w:val="bullet"/>
      <w:lvlText w:val=""/>
      <w:lvlJc w:val="left"/>
      <w:pPr>
        <w:tabs>
          <w:tab w:val="num" w:pos="720"/>
        </w:tabs>
        <w:ind w:left="720" w:hanging="360"/>
      </w:pPr>
      <w:rPr>
        <w:rFonts w:ascii="Wingdings" w:hAnsi="Wingdings" w:hint="default"/>
      </w:rPr>
    </w:lvl>
    <w:lvl w:ilvl="1" w:tplc="3EE43718" w:tentative="1">
      <w:start w:val="1"/>
      <w:numFmt w:val="bullet"/>
      <w:lvlText w:val=""/>
      <w:lvlJc w:val="left"/>
      <w:pPr>
        <w:tabs>
          <w:tab w:val="num" w:pos="1440"/>
        </w:tabs>
        <w:ind w:left="1440" w:hanging="360"/>
      </w:pPr>
      <w:rPr>
        <w:rFonts w:ascii="Wingdings" w:hAnsi="Wingdings" w:hint="default"/>
      </w:rPr>
    </w:lvl>
    <w:lvl w:ilvl="2" w:tplc="067C1A8A" w:tentative="1">
      <w:start w:val="1"/>
      <w:numFmt w:val="bullet"/>
      <w:lvlText w:val=""/>
      <w:lvlJc w:val="left"/>
      <w:pPr>
        <w:tabs>
          <w:tab w:val="num" w:pos="2160"/>
        </w:tabs>
        <w:ind w:left="2160" w:hanging="360"/>
      </w:pPr>
      <w:rPr>
        <w:rFonts w:ascii="Wingdings" w:hAnsi="Wingdings" w:hint="default"/>
      </w:rPr>
    </w:lvl>
    <w:lvl w:ilvl="3" w:tplc="6A081BFE" w:tentative="1">
      <w:start w:val="1"/>
      <w:numFmt w:val="bullet"/>
      <w:lvlText w:val=""/>
      <w:lvlJc w:val="left"/>
      <w:pPr>
        <w:tabs>
          <w:tab w:val="num" w:pos="2880"/>
        </w:tabs>
        <w:ind w:left="2880" w:hanging="360"/>
      </w:pPr>
      <w:rPr>
        <w:rFonts w:ascii="Wingdings" w:hAnsi="Wingdings" w:hint="default"/>
      </w:rPr>
    </w:lvl>
    <w:lvl w:ilvl="4" w:tplc="3642CD06" w:tentative="1">
      <w:start w:val="1"/>
      <w:numFmt w:val="bullet"/>
      <w:lvlText w:val=""/>
      <w:lvlJc w:val="left"/>
      <w:pPr>
        <w:tabs>
          <w:tab w:val="num" w:pos="3600"/>
        </w:tabs>
        <w:ind w:left="3600" w:hanging="360"/>
      </w:pPr>
      <w:rPr>
        <w:rFonts w:ascii="Wingdings" w:hAnsi="Wingdings" w:hint="default"/>
      </w:rPr>
    </w:lvl>
    <w:lvl w:ilvl="5" w:tplc="1AC0B33C" w:tentative="1">
      <w:start w:val="1"/>
      <w:numFmt w:val="bullet"/>
      <w:lvlText w:val=""/>
      <w:lvlJc w:val="left"/>
      <w:pPr>
        <w:tabs>
          <w:tab w:val="num" w:pos="4320"/>
        </w:tabs>
        <w:ind w:left="4320" w:hanging="360"/>
      </w:pPr>
      <w:rPr>
        <w:rFonts w:ascii="Wingdings" w:hAnsi="Wingdings" w:hint="default"/>
      </w:rPr>
    </w:lvl>
    <w:lvl w:ilvl="6" w:tplc="716A8170" w:tentative="1">
      <w:start w:val="1"/>
      <w:numFmt w:val="bullet"/>
      <w:lvlText w:val=""/>
      <w:lvlJc w:val="left"/>
      <w:pPr>
        <w:tabs>
          <w:tab w:val="num" w:pos="5040"/>
        </w:tabs>
        <w:ind w:left="5040" w:hanging="360"/>
      </w:pPr>
      <w:rPr>
        <w:rFonts w:ascii="Wingdings" w:hAnsi="Wingdings" w:hint="default"/>
      </w:rPr>
    </w:lvl>
    <w:lvl w:ilvl="7" w:tplc="2C7AA670" w:tentative="1">
      <w:start w:val="1"/>
      <w:numFmt w:val="bullet"/>
      <w:lvlText w:val=""/>
      <w:lvlJc w:val="left"/>
      <w:pPr>
        <w:tabs>
          <w:tab w:val="num" w:pos="5760"/>
        </w:tabs>
        <w:ind w:left="5760" w:hanging="360"/>
      </w:pPr>
      <w:rPr>
        <w:rFonts w:ascii="Wingdings" w:hAnsi="Wingdings" w:hint="default"/>
      </w:rPr>
    </w:lvl>
    <w:lvl w:ilvl="8" w:tplc="89A0375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ED5B67"/>
    <w:multiLevelType w:val="multilevel"/>
    <w:tmpl w:val="6ED43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47C78BC"/>
    <w:multiLevelType w:val="hybridMultilevel"/>
    <w:tmpl w:val="2128601C"/>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1" w15:restartNumberingAfterBreak="0">
    <w:nsid w:val="79CB41D9"/>
    <w:multiLevelType w:val="hybridMultilevel"/>
    <w:tmpl w:val="E19CC714"/>
    <w:lvl w:ilvl="0" w:tplc="D3ECA5C4">
      <w:start w:val="1"/>
      <w:numFmt w:val="bullet"/>
      <w:lvlText w:val=""/>
      <w:lvlJc w:val="left"/>
      <w:pPr>
        <w:tabs>
          <w:tab w:val="num" w:pos="720"/>
        </w:tabs>
        <w:ind w:left="720" w:hanging="360"/>
      </w:pPr>
      <w:rPr>
        <w:rFonts w:ascii="Wingdings" w:hAnsi="Wingdings" w:hint="default"/>
      </w:rPr>
    </w:lvl>
    <w:lvl w:ilvl="1" w:tplc="E1668828" w:tentative="1">
      <w:start w:val="1"/>
      <w:numFmt w:val="bullet"/>
      <w:lvlText w:val=""/>
      <w:lvlJc w:val="left"/>
      <w:pPr>
        <w:tabs>
          <w:tab w:val="num" w:pos="1440"/>
        </w:tabs>
        <w:ind w:left="1440" w:hanging="360"/>
      </w:pPr>
      <w:rPr>
        <w:rFonts w:ascii="Wingdings" w:hAnsi="Wingdings" w:hint="default"/>
      </w:rPr>
    </w:lvl>
    <w:lvl w:ilvl="2" w:tplc="ED02F7AC" w:tentative="1">
      <w:start w:val="1"/>
      <w:numFmt w:val="bullet"/>
      <w:lvlText w:val=""/>
      <w:lvlJc w:val="left"/>
      <w:pPr>
        <w:tabs>
          <w:tab w:val="num" w:pos="2160"/>
        </w:tabs>
        <w:ind w:left="2160" w:hanging="360"/>
      </w:pPr>
      <w:rPr>
        <w:rFonts w:ascii="Wingdings" w:hAnsi="Wingdings" w:hint="default"/>
      </w:rPr>
    </w:lvl>
    <w:lvl w:ilvl="3" w:tplc="2B3046BE" w:tentative="1">
      <w:start w:val="1"/>
      <w:numFmt w:val="bullet"/>
      <w:lvlText w:val=""/>
      <w:lvlJc w:val="left"/>
      <w:pPr>
        <w:tabs>
          <w:tab w:val="num" w:pos="2880"/>
        </w:tabs>
        <w:ind w:left="2880" w:hanging="360"/>
      </w:pPr>
      <w:rPr>
        <w:rFonts w:ascii="Wingdings" w:hAnsi="Wingdings" w:hint="default"/>
      </w:rPr>
    </w:lvl>
    <w:lvl w:ilvl="4" w:tplc="72C088EC" w:tentative="1">
      <w:start w:val="1"/>
      <w:numFmt w:val="bullet"/>
      <w:lvlText w:val=""/>
      <w:lvlJc w:val="left"/>
      <w:pPr>
        <w:tabs>
          <w:tab w:val="num" w:pos="3600"/>
        </w:tabs>
        <w:ind w:left="3600" w:hanging="360"/>
      </w:pPr>
      <w:rPr>
        <w:rFonts w:ascii="Wingdings" w:hAnsi="Wingdings" w:hint="default"/>
      </w:rPr>
    </w:lvl>
    <w:lvl w:ilvl="5" w:tplc="254892D2" w:tentative="1">
      <w:start w:val="1"/>
      <w:numFmt w:val="bullet"/>
      <w:lvlText w:val=""/>
      <w:lvlJc w:val="left"/>
      <w:pPr>
        <w:tabs>
          <w:tab w:val="num" w:pos="4320"/>
        </w:tabs>
        <w:ind w:left="4320" w:hanging="360"/>
      </w:pPr>
      <w:rPr>
        <w:rFonts w:ascii="Wingdings" w:hAnsi="Wingdings" w:hint="default"/>
      </w:rPr>
    </w:lvl>
    <w:lvl w:ilvl="6" w:tplc="F7E00D3E" w:tentative="1">
      <w:start w:val="1"/>
      <w:numFmt w:val="bullet"/>
      <w:lvlText w:val=""/>
      <w:lvlJc w:val="left"/>
      <w:pPr>
        <w:tabs>
          <w:tab w:val="num" w:pos="5040"/>
        </w:tabs>
        <w:ind w:left="5040" w:hanging="360"/>
      </w:pPr>
      <w:rPr>
        <w:rFonts w:ascii="Wingdings" w:hAnsi="Wingdings" w:hint="default"/>
      </w:rPr>
    </w:lvl>
    <w:lvl w:ilvl="7" w:tplc="474ED228" w:tentative="1">
      <w:start w:val="1"/>
      <w:numFmt w:val="bullet"/>
      <w:lvlText w:val=""/>
      <w:lvlJc w:val="left"/>
      <w:pPr>
        <w:tabs>
          <w:tab w:val="num" w:pos="5760"/>
        </w:tabs>
        <w:ind w:left="5760" w:hanging="360"/>
      </w:pPr>
      <w:rPr>
        <w:rFonts w:ascii="Wingdings" w:hAnsi="Wingdings" w:hint="default"/>
      </w:rPr>
    </w:lvl>
    <w:lvl w:ilvl="8" w:tplc="EAB81E6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2B2110"/>
    <w:multiLevelType w:val="hybridMultilevel"/>
    <w:tmpl w:val="01E031F8"/>
    <w:lvl w:ilvl="0" w:tplc="04090011">
      <w:start w:val="1"/>
      <w:numFmt w:val="decimal"/>
      <w:lvlText w:val="%1)"/>
      <w:lvlJc w:val="left"/>
      <w:pPr>
        <w:ind w:left="1170" w:hanging="360"/>
      </w:p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23" w15:restartNumberingAfterBreak="0">
    <w:nsid w:val="7F0415F7"/>
    <w:multiLevelType w:val="hybridMultilevel"/>
    <w:tmpl w:val="72B64F1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78134203">
    <w:abstractNumId w:val="12"/>
  </w:num>
  <w:num w:numId="2" w16cid:durableId="694112516">
    <w:abstractNumId w:val="11"/>
  </w:num>
  <w:num w:numId="3" w16cid:durableId="1313439333">
    <w:abstractNumId w:val="7"/>
  </w:num>
  <w:num w:numId="4" w16cid:durableId="343017271">
    <w:abstractNumId w:val="20"/>
  </w:num>
  <w:num w:numId="5" w16cid:durableId="187531018">
    <w:abstractNumId w:val="16"/>
  </w:num>
  <w:num w:numId="6" w16cid:durableId="1223176426">
    <w:abstractNumId w:val="6"/>
  </w:num>
  <w:num w:numId="7" w16cid:durableId="1052998978">
    <w:abstractNumId w:val="3"/>
  </w:num>
  <w:num w:numId="8" w16cid:durableId="1564490864">
    <w:abstractNumId w:val="9"/>
  </w:num>
  <w:num w:numId="9" w16cid:durableId="1603562771">
    <w:abstractNumId w:val="10"/>
  </w:num>
  <w:num w:numId="10" w16cid:durableId="1879465565">
    <w:abstractNumId w:val="14"/>
  </w:num>
  <w:num w:numId="11" w16cid:durableId="760611759">
    <w:abstractNumId w:val="1"/>
  </w:num>
  <w:num w:numId="12" w16cid:durableId="46295400">
    <w:abstractNumId w:val="21"/>
  </w:num>
  <w:num w:numId="13" w16cid:durableId="42096727">
    <w:abstractNumId w:val="18"/>
  </w:num>
  <w:num w:numId="14" w16cid:durableId="1193300140">
    <w:abstractNumId w:val="0"/>
  </w:num>
  <w:num w:numId="15" w16cid:durableId="1044522698">
    <w:abstractNumId w:val="8"/>
  </w:num>
  <w:num w:numId="16" w16cid:durableId="1739550885">
    <w:abstractNumId w:val="23"/>
  </w:num>
  <w:num w:numId="17" w16cid:durableId="439227936">
    <w:abstractNumId w:val="22"/>
  </w:num>
  <w:num w:numId="18" w16cid:durableId="1810391974">
    <w:abstractNumId w:val="5"/>
  </w:num>
  <w:num w:numId="19" w16cid:durableId="1502619492">
    <w:abstractNumId w:val="17"/>
  </w:num>
  <w:num w:numId="20" w16cid:durableId="1163813582">
    <w:abstractNumId w:val="15"/>
  </w:num>
  <w:num w:numId="21" w16cid:durableId="809247289">
    <w:abstractNumId w:val="19"/>
  </w:num>
  <w:num w:numId="22" w16cid:durableId="1802532788">
    <w:abstractNumId w:val="2"/>
  </w:num>
  <w:num w:numId="23" w16cid:durableId="1240597736">
    <w:abstractNumId w:val="13"/>
  </w:num>
  <w:num w:numId="24" w16cid:durableId="21425352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B28"/>
    <w:rsid w:val="00020126"/>
    <w:rsid w:val="00032AF2"/>
    <w:rsid w:val="00037072"/>
    <w:rsid w:val="00045053"/>
    <w:rsid w:val="00045455"/>
    <w:rsid w:val="00045AE3"/>
    <w:rsid w:val="00064153"/>
    <w:rsid w:val="0007323F"/>
    <w:rsid w:val="00073E41"/>
    <w:rsid w:val="00083312"/>
    <w:rsid w:val="000A567B"/>
    <w:rsid w:val="000B0607"/>
    <w:rsid w:val="000B2C36"/>
    <w:rsid w:val="000C40A7"/>
    <w:rsid w:val="000D6660"/>
    <w:rsid w:val="000D74BC"/>
    <w:rsid w:val="000E103D"/>
    <w:rsid w:val="000F1D1C"/>
    <w:rsid w:val="000F1E97"/>
    <w:rsid w:val="001024AB"/>
    <w:rsid w:val="00120FB8"/>
    <w:rsid w:val="0013161D"/>
    <w:rsid w:val="00132264"/>
    <w:rsid w:val="00135F7C"/>
    <w:rsid w:val="001377E4"/>
    <w:rsid w:val="00146984"/>
    <w:rsid w:val="00180625"/>
    <w:rsid w:val="00187FEF"/>
    <w:rsid w:val="00197352"/>
    <w:rsid w:val="00197444"/>
    <w:rsid w:val="001A3AC3"/>
    <w:rsid w:val="001A7E5E"/>
    <w:rsid w:val="001C320F"/>
    <w:rsid w:val="001E23F0"/>
    <w:rsid w:val="001E2FD4"/>
    <w:rsid w:val="001E411B"/>
    <w:rsid w:val="001E4DF7"/>
    <w:rsid w:val="001F357D"/>
    <w:rsid w:val="00212911"/>
    <w:rsid w:val="00217C21"/>
    <w:rsid w:val="0022104C"/>
    <w:rsid w:val="0022375B"/>
    <w:rsid w:val="00231D16"/>
    <w:rsid w:val="00240F21"/>
    <w:rsid w:val="00251DFD"/>
    <w:rsid w:val="002628F3"/>
    <w:rsid w:val="00265F3D"/>
    <w:rsid w:val="00283625"/>
    <w:rsid w:val="00284550"/>
    <w:rsid w:val="00290687"/>
    <w:rsid w:val="0029466A"/>
    <w:rsid w:val="00295D10"/>
    <w:rsid w:val="002965F2"/>
    <w:rsid w:val="002A0788"/>
    <w:rsid w:val="002D6741"/>
    <w:rsid w:val="002E7532"/>
    <w:rsid w:val="00305E4B"/>
    <w:rsid w:val="00310F68"/>
    <w:rsid w:val="0031545C"/>
    <w:rsid w:val="00326A83"/>
    <w:rsid w:val="003311E7"/>
    <w:rsid w:val="00346821"/>
    <w:rsid w:val="00355220"/>
    <w:rsid w:val="00355B3F"/>
    <w:rsid w:val="00356FC0"/>
    <w:rsid w:val="00370D19"/>
    <w:rsid w:val="00375AB4"/>
    <w:rsid w:val="00391DDD"/>
    <w:rsid w:val="0039483C"/>
    <w:rsid w:val="003A2833"/>
    <w:rsid w:val="003A4DA6"/>
    <w:rsid w:val="003B5EF0"/>
    <w:rsid w:val="003E42E3"/>
    <w:rsid w:val="003E6B28"/>
    <w:rsid w:val="003F2DA1"/>
    <w:rsid w:val="003F4BE4"/>
    <w:rsid w:val="0040254B"/>
    <w:rsid w:val="00402896"/>
    <w:rsid w:val="00407369"/>
    <w:rsid w:val="004247DD"/>
    <w:rsid w:val="00424D5B"/>
    <w:rsid w:val="00444B89"/>
    <w:rsid w:val="00457C59"/>
    <w:rsid w:val="00463FF0"/>
    <w:rsid w:val="00476A2F"/>
    <w:rsid w:val="00481C85"/>
    <w:rsid w:val="004A0E92"/>
    <w:rsid w:val="004A4661"/>
    <w:rsid w:val="004A7C9D"/>
    <w:rsid w:val="004B07B3"/>
    <w:rsid w:val="004B0BC8"/>
    <w:rsid w:val="004B1333"/>
    <w:rsid w:val="004C1BA8"/>
    <w:rsid w:val="004E75E2"/>
    <w:rsid w:val="00517D3E"/>
    <w:rsid w:val="005303E3"/>
    <w:rsid w:val="0054458E"/>
    <w:rsid w:val="0056338C"/>
    <w:rsid w:val="00576173"/>
    <w:rsid w:val="005863DC"/>
    <w:rsid w:val="00591D2B"/>
    <w:rsid w:val="0059211C"/>
    <w:rsid w:val="005B541A"/>
    <w:rsid w:val="005C13AD"/>
    <w:rsid w:val="005C62D0"/>
    <w:rsid w:val="005D4F90"/>
    <w:rsid w:val="005E427F"/>
    <w:rsid w:val="005E5132"/>
    <w:rsid w:val="005F666A"/>
    <w:rsid w:val="0060306D"/>
    <w:rsid w:val="0060514F"/>
    <w:rsid w:val="0060604C"/>
    <w:rsid w:val="00613CCC"/>
    <w:rsid w:val="00623B48"/>
    <w:rsid w:val="00636FB0"/>
    <w:rsid w:val="0066420F"/>
    <w:rsid w:val="00664C24"/>
    <w:rsid w:val="006653EE"/>
    <w:rsid w:val="00684301"/>
    <w:rsid w:val="006B4FE6"/>
    <w:rsid w:val="006C252A"/>
    <w:rsid w:val="006D3EBD"/>
    <w:rsid w:val="006E5B71"/>
    <w:rsid w:val="007140CF"/>
    <w:rsid w:val="00723B67"/>
    <w:rsid w:val="00723CE9"/>
    <w:rsid w:val="00737E64"/>
    <w:rsid w:val="007531EB"/>
    <w:rsid w:val="00754BCA"/>
    <w:rsid w:val="00765005"/>
    <w:rsid w:val="007821BC"/>
    <w:rsid w:val="007A7D77"/>
    <w:rsid w:val="007B3877"/>
    <w:rsid w:val="007B7FD0"/>
    <w:rsid w:val="007D5AAB"/>
    <w:rsid w:val="007F0930"/>
    <w:rsid w:val="00813E74"/>
    <w:rsid w:val="00820384"/>
    <w:rsid w:val="00826553"/>
    <w:rsid w:val="0082680C"/>
    <w:rsid w:val="00827408"/>
    <w:rsid w:val="00830675"/>
    <w:rsid w:val="0083131E"/>
    <w:rsid w:val="0083405B"/>
    <w:rsid w:val="0083467D"/>
    <w:rsid w:val="00835A63"/>
    <w:rsid w:val="00854B0B"/>
    <w:rsid w:val="008646AC"/>
    <w:rsid w:val="00870373"/>
    <w:rsid w:val="00870947"/>
    <w:rsid w:val="0088216E"/>
    <w:rsid w:val="00895A80"/>
    <w:rsid w:val="008B0297"/>
    <w:rsid w:val="008B5CA7"/>
    <w:rsid w:val="008C316F"/>
    <w:rsid w:val="008E382B"/>
    <w:rsid w:val="008F2418"/>
    <w:rsid w:val="008F7A4E"/>
    <w:rsid w:val="00936F29"/>
    <w:rsid w:val="009649D8"/>
    <w:rsid w:val="00966A92"/>
    <w:rsid w:val="00972AF1"/>
    <w:rsid w:val="00977F3A"/>
    <w:rsid w:val="00985E08"/>
    <w:rsid w:val="00986825"/>
    <w:rsid w:val="0098788B"/>
    <w:rsid w:val="0099625E"/>
    <w:rsid w:val="009A2FB5"/>
    <w:rsid w:val="00A128A1"/>
    <w:rsid w:val="00A1369D"/>
    <w:rsid w:val="00A20EC8"/>
    <w:rsid w:val="00A54F60"/>
    <w:rsid w:val="00A66129"/>
    <w:rsid w:val="00A72B16"/>
    <w:rsid w:val="00A7316B"/>
    <w:rsid w:val="00A762B0"/>
    <w:rsid w:val="00AA1B2E"/>
    <w:rsid w:val="00AA6821"/>
    <w:rsid w:val="00AA6F20"/>
    <w:rsid w:val="00AC5630"/>
    <w:rsid w:val="00AC5FAA"/>
    <w:rsid w:val="00AC72A1"/>
    <w:rsid w:val="00AF3591"/>
    <w:rsid w:val="00AF6E94"/>
    <w:rsid w:val="00B05A1C"/>
    <w:rsid w:val="00B10D27"/>
    <w:rsid w:val="00B25D90"/>
    <w:rsid w:val="00B370D9"/>
    <w:rsid w:val="00B45252"/>
    <w:rsid w:val="00B528C8"/>
    <w:rsid w:val="00B70671"/>
    <w:rsid w:val="00B7085C"/>
    <w:rsid w:val="00BA5CE0"/>
    <w:rsid w:val="00BC2743"/>
    <w:rsid w:val="00BE7DA7"/>
    <w:rsid w:val="00C00EEA"/>
    <w:rsid w:val="00C020ED"/>
    <w:rsid w:val="00C07FD8"/>
    <w:rsid w:val="00C10765"/>
    <w:rsid w:val="00C114CF"/>
    <w:rsid w:val="00C13622"/>
    <w:rsid w:val="00C251E2"/>
    <w:rsid w:val="00C34139"/>
    <w:rsid w:val="00C414B0"/>
    <w:rsid w:val="00C509B2"/>
    <w:rsid w:val="00C72FC7"/>
    <w:rsid w:val="00C73100"/>
    <w:rsid w:val="00C767C4"/>
    <w:rsid w:val="00C82C01"/>
    <w:rsid w:val="00C84EE3"/>
    <w:rsid w:val="00CD2E5F"/>
    <w:rsid w:val="00CD63B8"/>
    <w:rsid w:val="00CE19F1"/>
    <w:rsid w:val="00CF3140"/>
    <w:rsid w:val="00D177CA"/>
    <w:rsid w:val="00D27582"/>
    <w:rsid w:val="00D375E4"/>
    <w:rsid w:val="00D549BD"/>
    <w:rsid w:val="00D64676"/>
    <w:rsid w:val="00D66168"/>
    <w:rsid w:val="00D725BF"/>
    <w:rsid w:val="00D72D9F"/>
    <w:rsid w:val="00D87846"/>
    <w:rsid w:val="00D930E2"/>
    <w:rsid w:val="00DA1661"/>
    <w:rsid w:val="00DC2A03"/>
    <w:rsid w:val="00DE1D53"/>
    <w:rsid w:val="00DE25C7"/>
    <w:rsid w:val="00E0156E"/>
    <w:rsid w:val="00E16906"/>
    <w:rsid w:val="00E21CD0"/>
    <w:rsid w:val="00E2395C"/>
    <w:rsid w:val="00E35AF9"/>
    <w:rsid w:val="00E5691C"/>
    <w:rsid w:val="00E62065"/>
    <w:rsid w:val="00E768BB"/>
    <w:rsid w:val="00E857A1"/>
    <w:rsid w:val="00E87A63"/>
    <w:rsid w:val="00EA2556"/>
    <w:rsid w:val="00EC06BE"/>
    <w:rsid w:val="00EE5ED1"/>
    <w:rsid w:val="00F13C38"/>
    <w:rsid w:val="00F236FD"/>
    <w:rsid w:val="00F427D0"/>
    <w:rsid w:val="00F50EDF"/>
    <w:rsid w:val="00F54D2C"/>
    <w:rsid w:val="00F779BC"/>
    <w:rsid w:val="00F83E54"/>
    <w:rsid w:val="00FA3769"/>
    <w:rsid w:val="00FD6BC0"/>
    <w:rsid w:val="00FE7D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263EE"/>
  <w15:chartTrackingRefBased/>
  <w15:docId w15:val="{DA40198D-2FCC-4EAF-88F4-1305B285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AE3"/>
    <w:pPr>
      <w:spacing w:line="279" w:lineRule="auto"/>
    </w:pPr>
    <w:rPr>
      <w:rFonts w:eastAsiaTheme="minorEastAsia"/>
      <w:kern w:val="0"/>
      <w:sz w:val="24"/>
      <w:szCs w:val="24"/>
      <w:lang w:val="en-US" w:eastAsia="ja-JP"/>
      <w14:ligatures w14:val="none"/>
    </w:rPr>
  </w:style>
  <w:style w:type="paragraph" w:styleId="Heading1">
    <w:name w:val="heading 1"/>
    <w:basedOn w:val="Normal"/>
    <w:next w:val="Normal"/>
    <w:link w:val="Heading1Char"/>
    <w:uiPriority w:val="9"/>
    <w:qFormat/>
    <w:rsid w:val="003E6B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E6B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E6B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3E6B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3E6B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3E6B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3E6B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3E6B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3E6B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6B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E6B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E6B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3E6B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3E6B28"/>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3E6B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3E6B28"/>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3E6B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3E6B28"/>
    <w:rPr>
      <w:rFonts w:eastAsiaTheme="majorEastAsia" w:cstheme="majorBidi"/>
      <w:color w:val="272727" w:themeColor="text1" w:themeTint="D8"/>
    </w:rPr>
  </w:style>
  <w:style w:type="paragraph" w:styleId="Title">
    <w:name w:val="Title"/>
    <w:basedOn w:val="Normal"/>
    <w:next w:val="Normal"/>
    <w:link w:val="TitleChar"/>
    <w:uiPriority w:val="10"/>
    <w:qFormat/>
    <w:rsid w:val="003E6B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6B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6B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6B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6B28"/>
    <w:pPr>
      <w:spacing w:before="160"/>
      <w:jc w:val="center"/>
    </w:pPr>
    <w:rPr>
      <w:i/>
      <w:iCs/>
      <w:color w:val="404040" w:themeColor="text1" w:themeTint="BF"/>
    </w:rPr>
  </w:style>
  <w:style w:type="character" w:customStyle="1" w:styleId="QuoteChar">
    <w:name w:val="Quote Char"/>
    <w:basedOn w:val="DefaultParagraphFont"/>
    <w:link w:val="Quote"/>
    <w:uiPriority w:val="29"/>
    <w:rsid w:val="003E6B28"/>
    <w:rPr>
      <w:i/>
      <w:iCs/>
      <w:color w:val="404040" w:themeColor="text1" w:themeTint="BF"/>
    </w:rPr>
  </w:style>
  <w:style w:type="paragraph" w:styleId="ListParagraph">
    <w:name w:val="List Paragraph"/>
    <w:aliases w:val="List_Paragraph,Multilevel para_II,List Paragraph1,List Paragraph-ExecSummary,Akapit z listą BS,List Paragraph 1,List Paragraph (numbered (a)),OBC Bullet,List Paragraph11,Normal numbered,Paragraphe de liste PBLH,Bullets,Bullet27,bl11,body"/>
    <w:basedOn w:val="Normal"/>
    <w:link w:val="ListParagraphChar"/>
    <w:uiPriority w:val="34"/>
    <w:qFormat/>
    <w:rsid w:val="003E6B28"/>
    <w:pPr>
      <w:ind w:left="720"/>
      <w:contextualSpacing/>
    </w:pPr>
  </w:style>
  <w:style w:type="character" w:styleId="IntenseEmphasis">
    <w:name w:val="Intense Emphasis"/>
    <w:basedOn w:val="DefaultParagraphFont"/>
    <w:uiPriority w:val="21"/>
    <w:qFormat/>
    <w:rsid w:val="003E6B28"/>
    <w:rPr>
      <w:i/>
      <w:iCs/>
      <w:color w:val="0F4761" w:themeColor="accent1" w:themeShade="BF"/>
    </w:rPr>
  </w:style>
  <w:style w:type="paragraph" w:styleId="IntenseQuote">
    <w:name w:val="Intense Quote"/>
    <w:basedOn w:val="Normal"/>
    <w:next w:val="Normal"/>
    <w:link w:val="IntenseQuoteChar"/>
    <w:uiPriority w:val="30"/>
    <w:qFormat/>
    <w:rsid w:val="003E6B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6B28"/>
    <w:rPr>
      <w:i/>
      <w:iCs/>
      <w:color w:val="0F4761" w:themeColor="accent1" w:themeShade="BF"/>
    </w:rPr>
  </w:style>
  <w:style w:type="character" w:styleId="IntenseReference">
    <w:name w:val="Intense Reference"/>
    <w:basedOn w:val="DefaultParagraphFont"/>
    <w:uiPriority w:val="32"/>
    <w:qFormat/>
    <w:rsid w:val="003E6B28"/>
    <w:rPr>
      <w:b/>
      <w:bCs/>
      <w:smallCaps/>
      <w:color w:val="0F4761" w:themeColor="accent1" w:themeShade="BF"/>
      <w:spacing w:val="5"/>
    </w:rPr>
  </w:style>
  <w:style w:type="paragraph" w:styleId="FootnoteText">
    <w:name w:val="footnote text"/>
    <w:basedOn w:val="Normal"/>
    <w:link w:val="FootnoteTextChar"/>
    <w:uiPriority w:val="99"/>
    <w:semiHidden/>
    <w:unhideWhenUsed/>
    <w:rsid w:val="00045AE3"/>
    <w:pPr>
      <w:spacing w:after="0" w:line="240" w:lineRule="auto"/>
    </w:pPr>
    <w:rPr>
      <w:rFonts w:eastAsiaTheme="minorHAnsi"/>
      <w:sz w:val="20"/>
      <w:szCs w:val="20"/>
      <w:lang w:eastAsia="en-US"/>
    </w:rPr>
  </w:style>
  <w:style w:type="character" w:customStyle="1" w:styleId="FootnoteTextChar">
    <w:name w:val="Footnote Text Char"/>
    <w:basedOn w:val="DefaultParagraphFont"/>
    <w:link w:val="FootnoteText"/>
    <w:uiPriority w:val="99"/>
    <w:semiHidden/>
    <w:rsid w:val="00045AE3"/>
    <w:rPr>
      <w:kern w:val="0"/>
      <w:sz w:val="20"/>
      <w:szCs w:val="20"/>
      <w:lang w:val="en-US"/>
      <w14:ligatures w14:val="none"/>
    </w:rPr>
  </w:style>
  <w:style w:type="character" w:styleId="FootnoteReference">
    <w:name w:val="footnote reference"/>
    <w:basedOn w:val="DefaultParagraphFont"/>
    <w:uiPriority w:val="99"/>
    <w:semiHidden/>
    <w:unhideWhenUsed/>
    <w:rsid w:val="00045AE3"/>
    <w:rPr>
      <w:vertAlign w:val="superscript"/>
    </w:rPr>
  </w:style>
  <w:style w:type="paragraph" w:styleId="Footer">
    <w:name w:val="footer"/>
    <w:basedOn w:val="Normal"/>
    <w:link w:val="FooterChar"/>
    <w:uiPriority w:val="99"/>
    <w:unhideWhenUsed/>
    <w:rsid w:val="00045AE3"/>
    <w:pPr>
      <w:tabs>
        <w:tab w:val="center" w:pos="4680"/>
        <w:tab w:val="right" w:pos="9360"/>
      </w:tabs>
      <w:spacing w:after="0" w:line="240" w:lineRule="auto"/>
    </w:pPr>
    <w:rPr>
      <w:rFonts w:eastAsiaTheme="minorHAnsi"/>
      <w:sz w:val="22"/>
      <w:szCs w:val="22"/>
      <w:lang w:eastAsia="en-US"/>
    </w:rPr>
  </w:style>
  <w:style w:type="character" w:customStyle="1" w:styleId="FooterChar">
    <w:name w:val="Footer Char"/>
    <w:basedOn w:val="DefaultParagraphFont"/>
    <w:link w:val="Footer"/>
    <w:uiPriority w:val="99"/>
    <w:rsid w:val="00045AE3"/>
    <w:rPr>
      <w:kern w:val="0"/>
      <w:lang w:val="en-US"/>
      <w14:ligatures w14:val="none"/>
    </w:rPr>
  </w:style>
  <w:style w:type="character" w:customStyle="1" w:styleId="ListParagraphChar">
    <w:name w:val="List Paragraph Char"/>
    <w:aliases w:val="List_Paragraph Char,Multilevel para_II Char,List Paragraph1 Char,List Paragraph-ExecSummary Char,Akapit z listą BS Char,List Paragraph 1 Char,List Paragraph (numbered (a)) Char,OBC Bullet Char,List Paragraph11 Char,Bullets Char"/>
    <w:link w:val="ListParagraph"/>
    <w:uiPriority w:val="34"/>
    <w:qFormat/>
    <w:locked/>
    <w:rsid w:val="00045AE3"/>
  </w:style>
  <w:style w:type="character" w:styleId="Hyperlink">
    <w:name w:val="Hyperlink"/>
    <w:basedOn w:val="DefaultParagraphFont"/>
    <w:uiPriority w:val="99"/>
    <w:unhideWhenUsed/>
    <w:rsid w:val="00045AE3"/>
    <w:rPr>
      <w:color w:val="467886" w:themeColor="hyperlink"/>
      <w:u w:val="single"/>
    </w:rPr>
  </w:style>
  <w:style w:type="character" w:customStyle="1" w:styleId="A5">
    <w:name w:val="A5"/>
    <w:uiPriority w:val="99"/>
    <w:rsid w:val="00045AE3"/>
    <w:rPr>
      <w:rFonts w:cs="Myriad Pro"/>
      <w:color w:val="221E1F"/>
      <w:sz w:val="16"/>
      <w:szCs w:val="16"/>
    </w:rPr>
  </w:style>
  <w:style w:type="character" w:styleId="CommentReference">
    <w:name w:val="annotation reference"/>
    <w:basedOn w:val="DefaultParagraphFont"/>
    <w:uiPriority w:val="99"/>
    <w:unhideWhenUsed/>
    <w:rsid w:val="00045AE3"/>
    <w:rPr>
      <w:sz w:val="16"/>
      <w:szCs w:val="16"/>
    </w:rPr>
  </w:style>
  <w:style w:type="paragraph" w:styleId="CommentText">
    <w:name w:val="annotation text"/>
    <w:basedOn w:val="Normal"/>
    <w:link w:val="CommentTextChar"/>
    <w:uiPriority w:val="99"/>
    <w:unhideWhenUsed/>
    <w:rsid w:val="00045AE3"/>
    <w:pPr>
      <w:spacing w:line="240" w:lineRule="auto"/>
    </w:pPr>
    <w:rPr>
      <w:sz w:val="20"/>
      <w:szCs w:val="20"/>
    </w:rPr>
  </w:style>
  <w:style w:type="character" w:customStyle="1" w:styleId="CommentTextChar">
    <w:name w:val="Comment Text Char"/>
    <w:basedOn w:val="DefaultParagraphFont"/>
    <w:link w:val="CommentText"/>
    <w:uiPriority w:val="99"/>
    <w:rsid w:val="00045AE3"/>
    <w:rPr>
      <w:rFonts w:eastAsiaTheme="minorEastAsia"/>
      <w:kern w:val="0"/>
      <w:sz w:val="20"/>
      <w:szCs w:val="20"/>
      <w:lang w:val="en-US" w:eastAsia="ja-JP"/>
      <w14:ligatures w14:val="none"/>
    </w:rPr>
  </w:style>
  <w:style w:type="paragraph" w:styleId="CommentSubject">
    <w:name w:val="annotation subject"/>
    <w:basedOn w:val="CommentText"/>
    <w:next w:val="CommentText"/>
    <w:link w:val="CommentSubjectChar"/>
    <w:uiPriority w:val="99"/>
    <w:semiHidden/>
    <w:unhideWhenUsed/>
    <w:rsid w:val="00045AE3"/>
    <w:rPr>
      <w:b/>
      <w:bCs/>
    </w:rPr>
  </w:style>
  <w:style w:type="character" w:customStyle="1" w:styleId="CommentSubjectChar">
    <w:name w:val="Comment Subject Char"/>
    <w:basedOn w:val="CommentTextChar"/>
    <w:link w:val="CommentSubject"/>
    <w:uiPriority w:val="99"/>
    <w:semiHidden/>
    <w:rsid w:val="00045AE3"/>
    <w:rPr>
      <w:rFonts w:eastAsiaTheme="minorEastAsia"/>
      <w:b/>
      <w:bCs/>
      <w:kern w:val="0"/>
      <w:sz w:val="20"/>
      <w:szCs w:val="20"/>
      <w:lang w:val="en-US" w:eastAsia="ja-JP"/>
      <w14:ligatures w14:val="none"/>
    </w:rPr>
  </w:style>
  <w:style w:type="character" w:styleId="UnresolvedMention">
    <w:name w:val="Unresolved Mention"/>
    <w:basedOn w:val="DefaultParagraphFont"/>
    <w:uiPriority w:val="99"/>
    <w:semiHidden/>
    <w:unhideWhenUsed/>
    <w:rsid w:val="00045AE3"/>
    <w:rPr>
      <w:color w:val="605E5C"/>
      <w:shd w:val="clear" w:color="auto" w:fill="E1DFDD"/>
    </w:rPr>
  </w:style>
  <w:style w:type="character" w:styleId="Strong">
    <w:name w:val="Strong"/>
    <w:basedOn w:val="DefaultParagraphFont"/>
    <w:uiPriority w:val="22"/>
    <w:qFormat/>
    <w:rsid w:val="00045AE3"/>
    <w:rPr>
      <w:b/>
      <w:bCs/>
    </w:rPr>
  </w:style>
  <w:style w:type="character" w:styleId="FollowedHyperlink">
    <w:name w:val="FollowedHyperlink"/>
    <w:basedOn w:val="DefaultParagraphFont"/>
    <w:uiPriority w:val="99"/>
    <w:semiHidden/>
    <w:unhideWhenUsed/>
    <w:rsid w:val="00045AE3"/>
    <w:rPr>
      <w:color w:val="96607D" w:themeColor="followedHyperlink"/>
      <w:u w:val="single"/>
    </w:rPr>
  </w:style>
  <w:style w:type="paragraph" w:styleId="NormalWeb">
    <w:name w:val="Normal (Web)"/>
    <w:basedOn w:val="Normal"/>
    <w:uiPriority w:val="99"/>
    <w:unhideWhenUsed/>
    <w:rsid w:val="00045AE3"/>
    <w:pPr>
      <w:spacing w:before="100" w:beforeAutospacing="1" w:after="100" w:afterAutospacing="1" w:line="240" w:lineRule="auto"/>
    </w:pPr>
    <w:rPr>
      <w:rFonts w:ascii="Times New Roman" w:eastAsia="Times New Roman" w:hAnsi="Times New Roman" w:cs="Times New Roman"/>
      <w:lang w:val="en-GB" w:eastAsia="en-GB"/>
    </w:rPr>
  </w:style>
  <w:style w:type="paragraph" w:styleId="Header">
    <w:name w:val="header"/>
    <w:basedOn w:val="Normal"/>
    <w:link w:val="HeaderChar"/>
    <w:uiPriority w:val="99"/>
    <w:unhideWhenUsed/>
    <w:rsid w:val="00045A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5AE3"/>
    <w:rPr>
      <w:rFonts w:eastAsiaTheme="minorEastAsia"/>
      <w:kern w:val="0"/>
      <w:sz w:val="24"/>
      <w:szCs w:val="24"/>
      <w:lang w:val="en-US" w:eastAsia="ja-JP"/>
      <w14:ligatures w14:val="none"/>
    </w:rPr>
  </w:style>
  <w:style w:type="table" w:styleId="TableGrid">
    <w:name w:val="Table Grid"/>
    <w:basedOn w:val="TableNormal"/>
    <w:uiPriority w:val="39"/>
    <w:rsid w:val="00045AE3"/>
    <w:pPr>
      <w:spacing w:after="0" w:line="240" w:lineRule="auto"/>
    </w:pPr>
    <w:rPr>
      <w:rFonts w:eastAsiaTheme="minorEastAsia"/>
      <w:kern w:val="0"/>
      <w:sz w:val="24"/>
      <w:szCs w:val="24"/>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5AE3"/>
    <w:pPr>
      <w:spacing w:after="0" w:line="240" w:lineRule="auto"/>
    </w:pPr>
    <w:rPr>
      <w:rFonts w:eastAsiaTheme="minorEastAsia"/>
      <w:kern w:val="0"/>
      <w:sz w:val="24"/>
      <w:szCs w:val="24"/>
      <w:lang w:val="en-US"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nergy-community.org/" TargetMode="External"/><Relationship Id="rId2" Type="http://schemas.openxmlformats.org/officeDocument/2006/relationships/hyperlink" Target="https://arlis.am/hy/acts/219398/latest" TargetMode="External"/><Relationship Id="rId1" Type="http://schemas.openxmlformats.org/officeDocument/2006/relationships/hyperlink" Target="https://old.arlis.am/DocumentView.aspx?DocID=153164" TargetMode="External"/><Relationship Id="rId4" Type="http://schemas.openxmlformats.org/officeDocument/2006/relationships/hyperlink" Target="http://data.europa.eu/eli/agree_internation/2018/104/o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1251</TotalTime>
  <Pages>27</Pages>
  <Words>7570</Words>
  <Characters>43155</Characters>
  <Application>Microsoft Office Word</Application>
  <DocSecurity>0</DocSecurity>
  <Lines>359</Lines>
  <Paragraphs>101</Paragraphs>
  <ScaleCrop>false</ScaleCrop>
  <Company/>
  <LinksUpToDate>false</LinksUpToDate>
  <CharactersWithSpaces>50624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Hripsime Gh</dc:creator>
  <cp:keywords/>
  <dc:description/>
  <cp:lastModifiedBy>Hripsime Gh</cp:lastModifiedBy>
  <cp:revision>236</cp:revision>
  <dcterms:created xsi:type="dcterms:W3CDTF">2026-03-28T08:27:00Z</dcterms:created>
  <dcterms:modified xsi:type="dcterms:W3CDTF">2026-06-18T14:17:00Z</dcterms:modified>
</cp:coreProperties>
</file>